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000"/>
        <w:gridCol w:w="8700"/>
      </w:tblGrid>
      <w:tr w:rsidR="009325DA" w:rsidTr="009325DA">
        <w:trPr>
          <w:tblCellSpacing w:w="0" w:type="dxa"/>
        </w:trPr>
        <w:tc>
          <w:tcPr>
            <w:tcW w:w="3000" w:type="dxa"/>
            <w:tcBorders>
              <w:top w:val="single" w:sz="2" w:space="0" w:color="FFFFFF"/>
              <w:left w:val="single" w:sz="2" w:space="0" w:color="FFFFFF"/>
              <w:bottom w:val="single" w:sz="2" w:space="0" w:color="FFFFFF"/>
              <w:right w:val="single" w:sz="2" w:space="0" w:color="FFFFFF"/>
            </w:tcBorders>
            <w:vAlign w:val="center"/>
            <w:hideMark/>
          </w:tcPr>
          <w:p w:rsidR="009325DA" w:rsidRDefault="009325DA">
            <w:pPr>
              <w:rPr>
                <w:rFonts w:ascii="ˎ̥" w:eastAsia="宋体" w:hAnsi="ˎ̥" w:cs="Arial"/>
                <w:sz w:val="18"/>
                <w:szCs w:val="18"/>
              </w:rPr>
            </w:pPr>
            <w:r>
              <w:rPr>
                <w:rFonts w:ascii="ˎ̥" w:hAnsi="ˎ̥" w:cs="Arial" w:hint="eastAsia"/>
                <w:noProof/>
                <w:sz w:val="18"/>
                <w:szCs w:val="18"/>
              </w:rPr>
              <w:drawing>
                <wp:inline distT="0" distB="0" distL="0" distR="0">
                  <wp:extent cx="1533525" cy="533400"/>
                  <wp:effectExtent l="19050" t="0" r="9525" b="0"/>
                  <wp:docPr id="11" name="图片 4" descr="中华商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中华商务网"/>
                          <pic:cNvPicPr>
                            <a:picLocks noChangeAspect="1" noChangeArrowheads="1"/>
                          </pic:cNvPicPr>
                        </pic:nvPicPr>
                        <pic:blipFill>
                          <a:blip r:embed="rId7"/>
                          <a:srcRect/>
                          <a:stretch>
                            <a:fillRect/>
                          </a:stretch>
                        </pic:blipFill>
                        <pic:spPr bwMode="auto">
                          <a:xfrm>
                            <a:off x="0" y="0"/>
                            <a:ext cx="1533525" cy="533400"/>
                          </a:xfrm>
                          <a:prstGeom prst="rect">
                            <a:avLst/>
                          </a:prstGeom>
                          <a:noFill/>
                          <a:ln w="9525">
                            <a:noFill/>
                            <a:miter lim="800000"/>
                            <a:headEnd/>
                            <a:tailEnd/>
                          </a:ln>
                        </pic:spPr>
                      </pic:pic>
                    </a:graphicData>
                  </a:graphic>
                </wp:inline>
              </w:drawing>
            </w:r>
          </w:p>
        </w:tc>
        <w:tc>
          <w:tcPr>
            <w:tcW w:w="0" w:type="auto"/>
            <w:tcBorders>
              <w:top w:val="single" w:sz="2" w:space="0" w:color="FFFFFF"/>
              <w:left w:val="single" w:sz="2" w:space="0" w:color="FFFFFF"/>
              <w:bottom w:val="single" w:sz="2" w:space="0" w:color="FFFFFF"/>
              <w:right w:val="single" w:sz="2" w:space="0" w:color="FFFFFF"/>
            </w:tcBorders>
            <w:vAlign w:val="bottom"/>
            <w:hideMark/>
          </w:tcPr>
          <w:p w:rsidR="009325DA" w:rsidRDefault="009325DA">
            <w:pPr>
              <w:jc w:val="right"/>
              <w:rPr>
                <w:rFonts w:ascii="ˎ̥" w:eastAsia="宋体" w:hAnsi="ˎ̥" w:cs="Arial"/>
                <w:sz w:val="18"/>
                <w:szCs w:val="18"/>
              </w:rPr>
            </w:pPr>
            <w:r>
              <w:rPr>
                <w:rFonts w:ascii="ˎ̥" w:hAnsi="ˎ̥" w:cs="Arial"/>
                <w:sz w:val="18"/>
                <w:szCs w:val="18"/>
              </w:rPr>
              <w:t>服务热线：</w:t>
            </w:r>
            <w:r>
              <w:rPr>
                <w:rFonts w:ascii="ˎ̥" w:hAnsi="ˎ̥" w:cs="Arial"/>
                <w:sz w:val="18"/>
                <w:szCs w:val="18"/>
              </w:rPr>
              <w:t>010-58303488    </w:t>
            </w:r>
            <w:hyperlink r:id="rId8" w:history="1">
              <w:r>
                <w:rPr>
                  <w:rStyle w:val="a3"/>
                  <w:rFonts w:cs="Arial"/>
                  <w:sz w:val="18"/>
                  <w:szCs w:val="18"/>
                </w:rPr>
                <w:t>帮助</w:t>
              </w:r>
            </w:hyperlink>
            <w:r>
              <w:rPr>
                <w:rFonts w:ascii="ˎ̥" w:hAnsi="ˎ̥" w:cs="Arial"/>
                <w:sz w:val="18"/>
                <w:szCs w:val="18"/>
              </w:rPr>
              <w:t>  |  </w:t>
            </w:r>
            <w:hyperlink r:id="rId9" w:history="1">
              <w:r>
                <w:rPr>
                  <w:rStyle w:val="a3"/>
                  <w:rFonts w:cs="Arial"/>
                  <w:sz w:val="18"/>
                  <w:szCs w:val="18"/>
                </w:rPr>
                <w:t>联系我们</w:t>
              </w:r>
            </w:hyperlink>
          </w:p>
        </w:tc>
      </w:tr>
    </w:tbl>
    <w:p w:rsidR="009325DA" w:rsidRDefault="009325DA" w:rsidP="009325DA">
      <w:pPr>
        <w:rPr>
          <w:rFonts w:ascii="Arial" w:hAnsi="Arial" w:cs="Arial"/>
          <w:sz w:val="18"/>
          <w:szCs w:val="18"/>
        </w:rPr>
      </w:pPr>
      <w:r>
        <w:rPr>
          <w:rFonts w:ascii="Arial" w:hAnsi="Arial" w:cs="Arial"/>
          <w:noProof/>
          <w:sz w:val="18"/>
          <w:szCs w:val="18"/>
        </w:rPr>
        <w:drawing>
          <wp:inline distT="0" distB="0" distL="0" distR="0">
            <wp:extent cx="2381250" cy="933450"/>
            <wp:effectExtent l="19050" t="0" r="0" b="0"/>
            <wp:docPr id="10" name="图片 5" descr="http://backoffice.chinaccm.com:8001/chinaccm/wbook/temp_img/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temp_img/banner_1.jpg"/>
                    <pic:cNvPicPr>
                      <a:picLocks noChangeAspect="1" noChangeArrowheads="1"/>
                    </pic:cNvPicPr>
                  </pic:nvPicPr>
                  <pic:blipFill>
                    <a:blip r:embed="rId10"/>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hAnsi="Arial" w:cs="Arial"/>
          <w:noProof/>
          <w:sz w:val="18"/>
          <w:szCs w:val="18"/>
        </w:rPr>
        <w:drawing>
          <wp:inline distT="0" distB="0" distL="0" distR="0">
            <wp:extent cx="2381250" cy="933450"/>
            <wp:effectExtent l="19050" t="0" r="0" b="0"/>
            <wp:docPr id="9" name="图片 6" descr="http://backoffice.chinaccm.com:8001/chinaccm/wbook/temp_img/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ckoffice.chinaccm.com:8001/chinaccm/wbook/temp_img/banner_2.jpg"/>
                    <pic:cNvPicPr>
                      <a:picLocks noChangeAspect="1" noChangeArrowheads="1"/>
                    </pic:cNvPicPr>
                  </pic:nvPicPr>
                  <pic:blipFill>
                    <a:blip r:embed="rId11"/>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hAnsi="Arial" w:cs="Arial"/>
          <w:noProof/>
          <w:sz w:val="18"/>
          <w:szCs w:val="18"/>
        </w:rPr>
        <w:drawing>
          <wp:inline distT="0" distB="0" distL="0" distR="0">
            <wp:extent cx="2762250" cy="933450"/>
            <wp:effectExtent l="19050" t="0" r="0" b="0"/>
            <wp:docPr id="7" name="图片 7" descr="http://backoffice.chinaccm.com:8001/chinaccm/wbook/temp_img/bann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ckoffice.chinaccm.com:8001/chinaccm/wbook/temp_img/banner_3.jpg"/>
                    <pic:cNvPicPr>
                      <a:picLocks noChangeAspect="1" noChangeArrowheads="1"/>
                    </pic:cNvPicPr>
                  </pic:nvPicPr>
                  <pic:blipFill>
                    <a:blip r:embed="rId12"/>
                    <a:srcRect/>
                    <a:stretch>
                      <a:fillRect/>
                    </a:stretch>
                  </pic:blipFill>
                  <pic:spPr bwMode="auto">
                    <a:xfrm>
                      <a:off x="0" y="0"/>
                      <a:ext cx="2762250" cy="933450"/>
                    </a:xfrm>
                    <a:prstGeom prst="rect">
                      <a:avLst/>
                    </a:prstGeom>
                    <a:noFill/>
                    <a:ln w="9525">
                      <a:noFill/>
                      <a:miter lim="800000"/>
                      <a:headEnd/>
                      <a:tailEnd/>
                    </a:ln>
                  </pic:spPr>
                </pic:pic>
              </a:graphicData>
            </a:graphic>
          </wp:inline>
        </w:drawing>
      </w:r>
    </w:p>
    <w:p w:rsidR="009325DA" w:rsidRDefault="009325DA" w:rsidP="009325DA">
      <w:pPr>
        <w:pStyle w:val="3"/>
        <w:rPr>
          <w:rFonts w:ascii="Arial" w:hAnsi="Arial" w:cs="Arial"/>
        </w:rPr>
      </w:pPr>
      <w:r>
        <w:rPr>
          <w:rFonts w:ascii="Arial" w:hAnsi="Arial" w:cs="Arial"/>
        </w:rPr>
        <w:t>煤炭产业</w:t>
      </w:r>
      <w:r>
        <w:rPr>
          <w:rFonts w:ascii="Arial" w:hAnsi="Arial" w:cs="Arial"/>
        </w:rPr>
        <w:t xml:space="preserve"> &gt;&gt; </w:t>
      </w:r>
      <w:r>
        <w:rPr>
          <w:rFonts w:ascii="Arial" w:hAnsi="Arial" w:cs="Arial"/>
        </w:rPr>
        <w:t>本期导读</w:t>
      </w:r>
    </w:p>
    <w:p w:rsidR="009325DA" w:rsidRDefault="009325DA" w:rsidP="009325DA">
      <w:pPr>
        <w:spacing w:line="450" w:lineRule="atLeast"/>
        <w:rPr>
          <w:rFonts w:ascii="Arial" w:hAnsi="Arial" w:cs="Arial"/>
          <w:szCs w:val="21"/>
        </w:rPr>
      </w:pPr>
      <w:r>
        <w:rPr>
          <w:rFonts w:ascii="Arial" w:hAnsi="Arial" w:cs="Arial"/>
          <w:color w:val="FF0000"/>
          <w:szCs w:val="21"/>
        </w:rPr>
        <w:t>2014-5-30</w:t>
      </w:r>
      <w:r>
        <w:rPr>
          <w:rFonts w:ascii="Arial" w:hAnsi="Arial" w:cs="Arial"/>
          <w:szCs w:val="21"/>
        </w:rPr>
        <w:t xml:space="preserve"> </w:t>
      </w:r>
    </w:p>
    <w:p w:rsidR="009325DA" w:rsidRDefault="009325DA" w:rsidP="009325DA">
      <w:pPr>
        <w:widowControl/>
        <w:numPr>
          <w:ilvl w:val="0"/>
          <w:numId w:val="4"/>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资讯动态</w:t>
      </w:r>
    </w:p>
    <w:p w:rsidR="009325DA" w:rsidRDefault="009325DA" w:rsidP="009325DA">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3" w:anchor="146454" w:history="1">
        <w:r>
          <w:rPr>
            <w:rStyle w:val="a3"/>
            <w:rFonts w:ascii="Arial" w:hAnsi="Arial" w:cs="Arial"/>
            <w:sz w:val="18"/>
            <w:szCs w:val="18"/>
          </w:rPr>
          <w:t>煤电油运</w:t>
        </w:r>
        <w:r>
          <w:rPr>
            <w:rStyle w:val="a3"/>
            <w:rFonts w:ascii="Arial" w:hAnsi="Arial" w:cs="Arial"/>
            <w:sz w:val="18"/>
            <w:szCs w:val="18"/>
          </w:rPr>
          <w:t>4</w:t>
        </w:r>
        <w:r>
          <w:rPr>
            <w:rStyle w:val="a3"/>
            <w:rFonts w:ascii="Arial" w:hAnsi="Arial" w:cs="Arial"/>
            <w:sz w:val="18"/>
            <w:szCs w:val="18"/>
          </w:rPr>
          <w:t>月份以来供需略显宽松</w:t>
        </w:r>
      </w:hyperlink>
    </w:p>
    <w:p w:rsidR="009325DA" w:rsidRDefault="009325DA" w:rsidP="009325DA">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4" w:anchor="146455" w:history="1">
        <w:r>
          <w:rPr>
            <w:rStyle w:val="a3"/>
            <w:rFonts w:ascii="Arial" w:hAnsi="Arial" w:cs="Arial"/>
            <w:sz w:val="18"/>
            <w:szCs w:val="18"/>
          </w:rPr>
          <w:t>安徽将关闭</w:t>
        </w:r>
        <w:r>
          <w:rPr>
            <w:rStyle w:val="a3"/>
            <w:rFonts w:ascii="Arial" w:hAnsi="Arial" w:cs="Arial"/>
            <w:sz w:val="18"/>
            <w:szCs w:val="18"/>
          </w:rPr>
          <w:t>9</w:t>
        </w:r>
        <w:r>
          <w:rPr>
            <w:rStyle w:val="a3"/>
            <w:rFonts w:ascii="Arial" w:hAnsi="Arial" w:cs="Arial"/>
            <w:sz w:val="18"/>
            <w:szCs w:val="18"/>
          </w:rPr>
          <w:t>万吨以下小煤矿</w:t>
        </w:r>
      </w:hyperlink>
    </w:p>
    <w:p w:rsidR="009325DA" w:rsidRDefault="009325DA" w:rsidP="009325DA">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5" w:anchor="146456" w:history="1">
        <w:r>
          <w:rPr>
            <w:rStyle w:val="a3"/>
            <w:rFonts w:ascii="Arial" w:hAnsi="Arial" w:cs="Arial"/>
            <w:sz w:val="18"/>
            <w:szCs w:val="18"/>
          </w:rPr>
          <w:t>国办发布节能减排低碳行动方案</w:t>
        </w:r>
        <w:r>
          <w:rPr>
            <w:rStyle w:val="a3"/>
            <w:rFonts w:ascii="Arial" w:hAnsi="Arial" w:cs="Arial"/>
            <w:sz w:val="18"/>
            <w:szCs w:val="18"/>
          </w:rPr>
          <w:t xml:space="preserve"> </w:t>
        </w:r>
        <w:r>
          <w:rPr>
            <w:rStyle w:val="a3"/>
            <w:rFonts w:ascii="Arial" w:hAnsi="Arial" w:cs="Arial"/>
            <w:sz w:val="18"/>
            <w:szCs w:val="18"/>
          </w:rPr>
          <w:t>煤炭等资源税从价计征</w:t>
        </w:r>
      </w:hyperlink>
    </w:p>
    <w:p w:rsidR="009325DA" w:rsidRDefault="009325DA" w:rsidP="009325DA">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6" w:anchor="146457" w:history="1">
        <w:r>
          <w:rPr>
            <w:rStyle w:val="a3"/>
            <w:rFonts w:ascii="Arial" w:hAnsi="Arial" w:cs="Arial"/>
            <w:sz w:val="18"/>
            <w:szCs w:val="18"/>
          </w:rPr>
          <w:t>青海</w:t>
        </w:r>
        <w:r>
          <w:rPr>
            <w:rStyle w:val="a3"/>
            <w:rFonts w:ascii="Arial" w:hAnsi="Arial" w:cs="Arial"/>
            <w:sz w:val="18"/>
            <w:szCs w:val="18"/>
          </w:rPr>
          <w:t>“</w:t>
        </w:r>
        <w:r>
          <w:rPr>
            <w:rStyle w:val="a3"/>
            <w:rFonts w:ascii="Arial" w:hAnsi="Arial" w:cs="Arial"/>
            <w:sz w:val="18"/>
            <w:szCs w:val="18"/>
          </w:rPr>
          <w:t>零价格</w:t>
        </w:r>
        <w:r>
          <w:rPr>
            <w:rStyle w:val="a3"/>
            <w:rFonts w:ascii="Arial" w:hAnsi="Arial" w:cs="Arial"/>
            <w:sz w:val="18"/>
            <w:szCs w:val="18"/>
          </w:rPr>
          <w:t>”</w:t>
        </w:r>
        <w:r>
          <w:rPr>
            <w:rStyle w:val="a3"/>
            <w:rFonts w:ascii="Arial" w:hAnsi="Arial" w:cs="Arial"/>
            <w:sz w:val="18"/>
            <w:szCs w:val="18"/>
          </w:rPr>
          <w:t>回收矿权</w:t>
        </w:r>
        <w:r>
          <w:rPr>
            <w:rStyle w:val="a3"/>
            <w:rFonts w:ascii="Arial" w:hAnsi="Arial" w:cs="Arial"/>
            <w:sz w:val="18"/>
            <w:szCs w:val="18"/>
          </w:rPr>
          <w:t>213</w:t>
        </w:r>
        <w:r>
          <w:rPr>
            <w:rStyle w:val="a3"/>
            <w:rFonts w:ascii="Arial" w:hAnsi="Arial" w:cs="Arial"/>
            <w:sz w:val="18"/>
            <w:szCs w:val="18"/>
          </w:rPr>
          <w:t>亿煤炭资产悬置</w:t>
        </w:r>
      </w:hyperlink>
    </w:p>
    <w:p w:rsidR="009325DA" w:rsidRDefault="009325DA" w:rsidP="009325DA">
      <w:pPr>
        <w:widowControl/>
        <w:numPr>
          <w:ilvl w:val="0"/>
          <w:numId w:val="5"/>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分析评论</w:t>
      </w:r>
    </w:p>
    <w:p w:rsidR="009325DA" w:rsidRDefault="009325DA" w:rsidP="009325DA">
      <w:pPr>
        <w:widowControl/>
        <w:numPr>
          <w:ilvl w:val="0"/>
          <w:numId w:val="5"/>
        </w:numPr>
        <w:spacing w:line="375" w:lineRule="atLeast"/>
        <w:ind w:left="0" w:right="150"/>
        <w:jc w:val="left"/>
        <w:rPr>
          <w:rFonts w:ascii="Arial" w:hAnsi="Arial" w:cs="Arial"/>
          <w:sz w:val="18"/>
          <w:szCs w:val="18"/>
        </w:rPr>
      </w:pPr>
      <w:r>
        <w:rPr>
          <w:rFonts w:ascii="Arial" w:hAnsi="Arial" w:cs="Arial"/>
          <w:sz w:val="18"/>
          <w:szCs w:val="18"/>
        </w:rPr>
        <w:t>» </w:t>
      </w:r>
      <w:hyperlink r:id="rId17" w:anchor="146452" w:history="1">
        <w:r>
          <w:rPr>
            <w:rStyle w:val="a3"/>
            <w:rFonts w:ascii="Arial" w:hAnsi="Arial" w:cs="Arial"/>
            <w:sz w:val="18"/>
            <w:szCs w:val="18"/>
          </w:rPr>
          <w:t>动力煤：库存居高</w:t>
        </w:r>
        <w:r>
          <w:rPr>
            <w:rStyle w:val="a3"/>
            <w:rFonts w:ascii="Arial" w:hAnsi="Arial" w:cs="Arial"/>
            <w:sz w:val="18"/>
            <w:szCs w:val="18"/>
          </w:rPr>
          <w:t xml:space="preserve"> </w:t>
        </w:r>
        <w:r>
          <w:rPr>
            <w:rStyle w:val="a3"/>
            <w:rFonts w:ascii="Arial" w:hAnsi="Arial" w:cs="Arial"/>
            <w:sz w:val="18"/>
            <w:szCs w:val="18"/>
          </w:rPr>
          <w:t>销售不畅</w:t>
        </w:r>
      </w:hyperlink>
    </w:p>
    <w:p w:rsidR="009325DA" w:rsidRDefault="009325DA" w:rsidP="009325DA">
      <w:pPr>
        <w:widowControl/>
        <w:numPr>
          <w:ilvl w:val="0"/>
          <w:numId w:val="5"/>
        </w:numPr>
        <w:spacing w:line="375" w:lineRule="atLeast"/>
        <w:ind w:left="0" w:right="150"/>
        <w:jc w:val="left"/>
        <w:rPr>
          <w:rFonts w:ascii="Arial" w:hAnsi="Arial" w:cs="Arial"/>
          <w:sz w:val="18"/>
          <w:szCs w:val="18"/>
        </w:rPr>
      </w:pPr>
      <w:r>
        <w:rPr>
          <w:rFonts w:ascii="Arial" w:hAnsi="Arial" w:cs="Arial"/>
          <w:sz w:val="18"/>
          <w:szCs w:val="18"/>
        </w:rPr>
        <w:t>» </w:t>
      </w:r>
      <w:hyperlink r:id="rId18" w:anchor="146453" w:history="1">
        <w:r>
          <w:rPr>
            <w:rStyle w:val="a3"/>
            <w:rFonts w:ascii="Arial" w:hAnsi="Arial" w:cs="Arial"/>
            <w:sz w:val="18"/>
            <w:szCs w:val="18"/>
          </w:rPr>
          <w:t>无烟煤：弱稳依旧</w:t>
        </w:r>
      </w:hyperlink>
    </w:p>
    <w:p w:rsidR="009325DA" w:rsidRDefault="009325DA" w:rsidP="009325DA">
      <w:pPr>
        <w:widowControl/>
        <w:numPr>
          <w:ilvl w:val="0"/>
          <w:numId w:val="6"/>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数据及走势图</w:t>
      </w:r>
    </w:p>
    <w:p w:rsidR="009325DA" w:rsidRDefault="009325DA" w:rsidP="009325DA">
      <w:pPr>
        <w:widowControl/>
        <w:numPr>
          <w:ilvl w:val="0"/>
          <w:numId w:val="6"/>
        </w:numPr>
        <w:spacing w:line="375" w:lineRule="atLeast"/>
        <w:ind w:left="0" w:right="150"/>
        <w:jc w:val="left"/>
        <w:rPr>
          <w:rFonts w:ascii="Arial" w:hAnsi="Arial" w:cs="Arial"/>
          <w:sz w:val="18"/>
          <w:szCs w:val="18"/>
        </w:rPr>
      </w:pPr>
      <w:r>
        <w:rPr>
          <w:rFonts w:ascii="Arial" w:hAnsi="Arial" w:cs="Arial"/>
          <w:sz w:val="18"/>
          <w:szCs w:val="18"/>
        </w:rPr>
        <w:t>» </w:t>
      </w:r>
      <w:hyperlink r:id="rId19" w:anchor="146449" w:history="1">
        <w:r>
          <w:rPr>
            <w:rStyle w:val="a3"/>
            <w:rFonts w:ascii="Arial" w:hAnsi="Arial" w:cs="Arial"/>
            <w:sz w:val="18"/>
            <w:szCs w:val="18"/>
          </w:rPr>
          <w:t>2014</w:t>
        </w:r>
        <w:r>
          <w:rPr>
            <w:rStyle w:val="a3"/>
            <w:rFonts w:ascii="Arial" w:hAnsi="Arial" w:cs="Arial"/>
            <w:sz w:val="18"/>
            <w:szCs w:val="18"/>
          </w:rPr>
          <w:t>年</w:t>
        </w:r>
        <w:r>
          <w:rPr>
            <w:rStyle w:val="a3"/>
            <w:rFonts w:ascii="Arial" w:hAnsi="Arial" w:cs="Arial"/>
            <w:sz w:val="18"/>
            <w:szCs w:val="18"/>
          </w:rPr>
          <w:t>5</w:t>
        </w:r>
        <w:r>
          <w:rPr>
            <w:rStyle w:val="a3"/>
            <w:rFonts w:ascii="Arial" w:hAnsi="Arial" w:cs="Arial"/>
            <w:sz w:val="18"/>
            <w:szCs w:val="18"/>
          </w:rPr>
          <w:t>月</w:t>
        </w:r>
        <w:r>
          <w:rPr>
            <w:rStyle w:val="a3"/>
            <w:rFonts w:ascii="Arial" w:hAnsi="Arial" w:cs="Arial"/>
            <w:sz w:val="18"/>
            <w:szCs w:val="18"/>
          </w:rPr>
          <w:t>28</w:t>
        </w:r>
        <w:r>
          <w:rPr>
            <w:rStyle w:val="a3"/>
            <w:rFonts w:ascii="Arial" w:hAnsi="Arial" w:cs="Arial"/>
            <w:sz w:val="18"/>
            <w:szCs w:val="18"/>
          </w:rPr>
          <w:t>日国际煤炭海运费价格统计</w:t>
        </w:r>
      </w:hyperlink>
    </w:p>
    <w:p w:rsidR="009325DA" w:rsidRDefault="009325DA" w:rsidP="009325DA">
      <w:pPr>
        <w:widowControl/>
        <w:numPr>
          <w:ilvl w:val="0"/>
          <w:numId w:val="6"/>
        </w:numPr>
        <w:spacing w:line="375" w:lineRule="atLeast"/>
        <w:ind w:left="0" w:right="150"/>
        <w:jc w:val="left"/>
        <w:rPr>
          <w:rFonts w:ascii="Arial" w:hAnsi="Arial" w:cs="Arial"/>
          <w:sz w:val="18"/>
          <w:szCs w:val="18"/>
        </w:rPr>
      </w:pPr>
      <w:r>
        <w:rPr>
          <w:rFonts w:ascii="Arial" w:hAnsi="Arial" w:cs="Arial"/>
          <w:sz w:val="18"/>
          <w:szCs w:val="18"/>
        </w:rPr>
        <w:t>» </w:t>
      </w:r>
      <w:hyperlink r:id="rId20" w:anchor="146450" w:history="1">
        <w:r>
          <w:rPr>
            <w:rStyle w:val="a3"/>
            <w:rFonts w:ascii="Arial" w:hAnsi="Arial" w:cs="Arial"/>
            <w:sz w:val="18"/>
            <w:szCs w:val="18"/>
          </w:rPr>
          <w:t>2014</w:t>
        </w:r>
        <w:r>
          <w:rPr>
            <w:rStyle w:val="a3"/>
            <w:rFonts w:ascii="Arial" w:hAnsi="Arial" w:cs="Arial"/>
            <w:sz w:val="18"/>
            <w:szCs w:val="18"/>
          </w:rPr>
          <w:t>年</w:t>
        </w:r>
        <w:r>
          <w:rPr>
            <w:rStyle w:val="a3"/>
            <w:rFonts w:ascii="Arial" w:hAnsi="Arial" w:cs="Arial"/>
            <w:sz w:val="18"/>
            <w:szCs w:val="18"/>
          </w:rPr>
          <w:t>5</w:t>
        </w:r>
        <w:r>
          <w:rPr>
            <w:rStyle w:val="a3"/>
            <w:rFonts w:ascii="Arial" w:hAnsi="Arial" w:cs="Arial"/>
            <w:sz w:val="18"/>
            <w:szCs w:val="18"/>
          </w:rPr>
          <w:t>月</w:t>
        </w:r>
        <w:r>
          <w:rPr>
            <w:rStyle w:val="a3"/>
            <w:rFonts w:ascii="Arial" w:hAnsi="Arial" w:cs="Arial"/>
            <w:sz w:val="18"/>
            <w:szCs w:val="18"/>
          </w:rPr>
          <w:t>28</w:t>
        </w:r>
        <w:r>
          <w:rPr>
            <w:rStyle w:val="a3"/>
            <w:rFonts w:ascii="Arial" w:hAnsi="Arial" w:cs="Arial"/>
            <w:sz w:val="18"/>
            <w:szCs w:val="18"/>
          </w:rPr>
          <w:t>日国内煤炭海运费价格统计</w:t>
        </w:r>
      </w:hyperlink>
    </w:p>
    <w:p w:rsidR="009325DA" w:rsidRDefault="009325DA" w:rsidP="009325DA">
      <w:pPr>
        <w:widowControl/>
        <w:numPr>
          <w:ilvl w:val="0"/>
          <w:numId w:val="6"/>
        </w:numPr>
        <w:spacing w:line="375" w:lineRule="atLeast"/>
        <w:ind w:left="0" w:right="150"/>
        <w:jc w:val="left"/>
        <w:rPr>
          <w:rFonts w:ascii="Arial" w:hAnsi="Arial" w:cs="Arial"/>
          <w:sz w:val="18"/>
          <w:szCs w:val="18"/>
        </w:rPr>
      </w:pPr>
      <w:r>
        <w:rPr>
          <w:rFonts w:ascii="Arial" w:hAnsi="Arial" w:cs="Arial"/>
          <w:sz w:val="18"/>
          <w:szCs w:val="18"/>
        </w:rPr>
        <w:t>» </w:t>
      </w:r>
      <w:hyperlink r:id="rId21" w:anchor="146451" w:history="1">
        <w:r>
          <w:rPr>
            <w:rStyle w:val="a3"/>
            <w:rFonts w:ascii="Arial" w:hAnsi="Arial" w:cs="Arial"/>
            <w:sz w:val="18"/>
            <w:szCs w:val="18"/>
          </w:rPr>
          <w:t>5</w:t>
        </w:r>
        <w:r>
          <w:rPr>
            <w:rStyle w:val="a3"/>
            <w:rFonts w:ascii="Arial" w:hAnsi="Arial" w:cs="Arial"/>
            <w:sz w:val="18"/>
            <w:szCs w:val="18"/>
          </w:rPr>
          <w:t>月第四周国内港口</w:t>
        </w:r>
        <w:r>
          <w:rPr>
            <w:rStyle w:val="a3"/>
            <w:rFonts w:ascii="Arial" w:hAnsi="Arial" w:cs="Arial"/>
            <w:sz w:val="18"/>
            <w:szCs w:val="18"/>
          </w:rPr>
          <w:t>Q5500</w:t>
        </w:r>
        <w:r>
          <w:rPr>
            <w:rStyle w:val="a3"/>
            <w:rFonts w:ascii="Arial" w:hAnsi="Arial" w:cs="Arial"/>
            <w:sz w:val="18"/>
            <w:szCs w:val="18"/>
          </w:rPr>
          <w:t>动力煤价格走势</w:t>
        </w:r>
      </w:hyperlink>
    </w:p>
    <w:p w:rsidR="009325DA" w:rsidRDefault="009325DA" w:rsidP="009325DA">
      <w:pPr>
        <w:pStyle w:val="1"/>
        <w:rPr>
          <w:rFonts w:cs="Arial"/>
        </w:rPr>
      </w:pPr>
      <w:r>
        <w:rPr>
          <w:rFonts w:cs="Arial"/>
        </w:rPr>
        <w:t>资讯动态</w:t>
      </w:r>
    </w:p>
    <w:p w:rsidR="009325DA" w:rsidRDefault="009325DA" w:rsidP="009325DA">
      <w:pPr>
        <w:spacing w:line="405" w:lineRule="atLeast"/>
        <w:rPr>
          <w:rFonts w:ascii="Arial" w:hAnsi="Arial" w:cs="Arial"/>
          <w:szCs w:val="21"/>
        </w:rPr>
      </w:pPr>
      <w:hyperlink r:id="rId22" w:history="1">
        <w:r>
          <w:rPr>
            <w:rStyle w:val="a3"/>
            <w:rFonts w:ascii="Arial" w:hAnsi="Arial" w:cs="Arial"/>
            <w:sz w:val="18"/>
            <w:szCs w:val="18"/>
          </w:rPr>
          <w:t>返回目录</w:t>
        </w:r>
      </w:hyperlink>
      <w:r>
        <w:rPr>
          <w:rFonts w:ascii="Arial" w:hAnsi="Arial" w:cs="Arial"/>
          <w:szCs w:val="21"/>
        </w:rPr>
        <w:t xml:space="preserve"> </w:t>
      </w:r>
    </w:p>
    <w:p w:rsidR="009325DA" w:rsidRDefault="009325DA" w:rsidP="009325DA">
      <w:pPr>
        <w:pStyle w:val="2"/>
        <w:rPr>
          <w:rFonts w:ascii="Arial" w:hAnsi="Arial" w:cs="Arial"/>
        </w:rPr>
      </w:pPr>
      <w:bookmarkStart w:id="0" w:name="146454"/>
      <w:r>
        <w:rPr>
          <w:rFonts w:ascii="Arial" w:hAnsi="Arial" w:cs="Arial"/>
        </w:rPr>
        <w:t>煤电油运</w:t>
      </w:r>
      <w:r>
        <w:rPr>
          <w:rFonts w:ascii="Arial" w:hAnsi="Arial" w:cs="Arial"/>
        </w:rPr>
        <w:t>4</w:t>
      </w:r>
      <w:r>
        <w:rPr>
          <w:rFonts w:ascii="Arial" w:hAnsi="Arial" w:cs="Arial"/>
        </w:rPr>
        <w:t>月份以来供需略显宽松</w:t>
      </w:r>
      <w:bookmarkEnd w:id="0"/>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国家发改委秘书长李朴民在昨日召开的新闻发布会上称，</w:t>
      </w:r>
      <w:r>
        <w:rPr>
          <w:rFonts w:ascii="ˎ̥" w:hAnsi="ˎ̥" w:cs="Arial"/>
          <w:sz w:val="18"/>
          <w:szCs w:val="18"/>
        </w:rPr>
        <w:t>4</w:t>
      </w:r>
      <w:r>
        <w:rPr>
          <w:rFonts w:ascii="ˎ̥" w:hAnsi="ˎ̥" w:cs="Arial"/>
          <w:sz w:val="18"/>
          <w:szCs w:val="18"/>
        </w:rPr>
        <w:t>月份以来，煤电油运的运行情况总体平稳，供需略显宽松。</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电力方面，全国规模以上企业发电量</w:t>
      </w:r>
      <w:r>
        <w:rPr>
          <w:rFonts w:ascii="ˎ̥" w:hAnsi="ˎ̥" w:cs="Arial"/>
          <w:sz w:val="18"/>
          <w:szCs w:val="18"/>
        </w:rPr>
        <w:t>4250</w:t>
      </w:r>
      <w:r>
        <w:rPr>
          <w:rFonts w:ascii="ˎ̥" w:hAnsi="ˎ̥" w:cs="Arial"/>
          <w:sz w:val="18"/>
          <w:szCs w:val="18"/>
        </w:rPr>
        <w:t>亿千瓦时，同比增长</w:t>
      </w:r>
      <w:r>
        <w:rPr>
          <w:rFonts w:ascii="ˎ̥" w:hAnsi="ˎ̥" w:cs="Arial"/>
          <w:sz w:val="18"/>
          <w:szCs w:val="18"/>
        </w:rPr>
        <w:t>4.4</w:t>
      </w:r>
      <w:r>
        <w:rPr>
          <w:rFonts w:ascii="ˎ̥" w:hAnsi="ˎ̥" w:cs="Arial"/>
          <w:sz w:val="18"/>
          <w:szCs w:val="18"/>
        </w:rPr>
        <w:t>％</w:t>
      </w:r>
      <w:r>
        <w:rPr>
          <w:rFonts w:ascii="ˎ̥" w:hAnsi="ˎ̥" w:cs="Arial"/>
          <w:sz w:val="18"/>
          <w:szCs w:val="18"/>
        </w:rPr>
        <w:t>;</w:t>
      </w:r>
      <w:r>
        <w:rPr>
          <w:rFonts w:ascii="ˎ̥" w:hAnsi="ˎ̥" w:cs="Arial"/>
          <w:sz w:val="18"/>
          <w:szCs w:val="18"/>
        </w:rPr>
        <w:t>另外根据调度数据，</w:t>
      </w:r>
      <w:r>
        <w:rPr>
          <w:rFonts w:ascii="ˎ̥" w:hAnsi="ˎ̥" w:cs="Arial"/>
          <w:sz w:val="18"/>
          <w:szCs w:val="18"/>
        </w:rPr>
        <w:t>5</w:t>
      </w:r>
      <w:r>
        <w:rPr>
          <w:rFonts w:ascii="ˎ̥" w:hAnsi="ˎ̥" w:cs="Arial"/>
          <w:sz w:val="18"/>
          <w:szCs w:val="18"/>
        </w:rPr>
        <w:t>月上中旬，全国日均发电量同比增长</w:t>
      </w:r>
      <w:r>
        <w:rPr>
          <w:rFonts w:ascii="ˎ̥" w:hAnsi="ˎ̥" w:cs="Arial"/>
          <w:sz w:val="18"/>
          <w:szCs w:val="18"/>
        </w:rPr>
        <w:t>4.3</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lastRenderedPageBreak/>
        <w:t>煤炭方面，据相关行业统计，</w:t>
      </w:r>
      <w:r>
        <w:rPr>
          <w:rFonts w:ascii="ˎ̥" w:hAnsi="ˎ̥" w:cs="Arial"/>
          <w:sz w:val="18"/>
          <w:szCs w:val="18"/>
        </w:rPr>
        <w:t>4</w:t>
      </w:r>
      <w:r>
        <w:rPr>
          <w:rFonts w:ascii="ˎ̥" w:hAnsi="ˎ̥" w:cs="Arial"/>
          <w:sz w:val="18"/>
          <w:szCs w:val="18"/>
        </w:rPr>
        <w:t>月份全国铁路煤炭运量同比下降</w:t>
      </w:r>
      <w:r>
        <w:rPr>
          <w:rFonts w:ascii="ˎ̥" w:hAnsi="ˎ̥" w:cs="Arial"/>
          <w:sz w:val="18"/>
          <w:szCs w:val="18"/>
        </w:rPr>
        <w:t>0.3</w:t>
      </w:r>
      <w:r>
        <w:rPr>
          <w:rFonts w:ascii="ˎ̥" w:hAnsi="ˎ̥" w:cs="Arial"/>
          <w:sz w:val="18"/>
          <w:szCs w:val="18"/>
        </w:rPr>
        <w:t>％，主要港口煤炭运量同比增长</w:t>
      </w:r>
      <w:r>
        <w:rPr>
          <w:rFonts w:ascii="ˎ̥" w:hAnsi="ˎ̥" w:cs="Arial"/>
          <w:sz w:val="18"/>
          <w:szCs w:val="18"/>
        </w:rPr>
        <w:t>8.3</w:t>
      </w:r>
      <w:r>
        <w:rPr>
          <w:rFonts w:ascii="ˎ̥" w:hAnsi="ˎ̥" w:cs="Arial"/>
          <w:sz w:val="18"/>
          <w:szCs w:val="18"/>
        </w:rPr>
        <w:t>％</w:t>
      </w:r>
      <w:r>
        <w:rPr>
          <w:rFonts w:ascii="ˎ̥" w:hAnsi="ˎ̥" w:cs="Arial"/>
          <w:sz w:val="18"/>
          <w:szCs w:val="18"/>
        </w:rPr>
        <w:t>;4</w:t>
      </w:r>
      <w:r>
        <w:rPr>
          <w:rFonts w:ascii="ˎ̥" w:hAnsi="ˎ̥" w:cs="Arial"/>
          <w:sz w:val="18"/>
          <w:szCs w:val="18"/>
        </w:rPr>
        <w:t>月末，全国重点电厂存煤</w:t>
      </w:r>
      <w:r>
        <w:rPr>
          <w:rFonts w:ascii="ˎ̥" w:hAnsi="ˎ̥" w:cs="Arial"/>
          <w:sz w:val="18"/>
          <w:szCs w:val="18"/>
        </w:rPr>
        <w:t>7204</w:t>
      </w:r>
      <w:r>
        <w:rPr>
          <w:rFonts w:ascii="ˎ̥" w:hAnsi="ˎ̥" w:cs="Arial"/>
          <w:sz w:val="18"/>
          <w:szCs w:val="18"/>
        </w:rPr>
        <w:t>万吨，同比下降</w:t>
      </w:r>
      <w:r>
        <w:rPr>
          <w:rFonts w:ascii="ˎ̥" w:hAnsi="ˎ̥" w:cs="Arial"/>
          <w:sz w:val="18"/>
          <w:szCs w:val="18"/>
        </w:rPr>
        <w:t>0.2</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石油方面，</w:t>
      </w:r>
      <w:r>
        <w:rPr>
          <w:rFonts w:ascii="ˎ̥" w:hAnsi="ˎ̥" w:cs="Arial"/>
          <w:sz w:val="18"/>
          <w:szCs w:val="18"/>
        </w:rPr>
        <w:t>4</w:t>
      </w:r>
      <w:r>
        <w:rPr>
          <w:rFonts w:ascii="ˎ̥" w:hAnsi="ˎ̥" w:cs="Arial"/>
          <w:sz w:val="18"/>
          <w:szCs w:val="18"/>
        </w:rPr>
        <w:t>月份全国规模以上企业生产原油</w:t>
      </w:r>
      <w:r>
        <w:rPr>
          <w:rFonts w:ascii="ˎ̥" w:hAnsi="ˎ̥" w:cs="Arial"/>
          <w:sz w:val="18"/>
          <w:szCs w:val="18"/>
        </w:rPr>
        <w:t>1698</w:t>
      </w:r>
      <w:r>
        <w:rPr>
          <w:rFonts w:ascii="ˎ̥" w:hAnsi="ˎ̥" w:cs="Arial"/>
          <w:sz w:val="18"/>
          <w:szCs w:val="18"/>
        </w:rPr>
        <w:t>万吨，同比下降</w:t>
      </w:r>
      <w:r>
        <w:rPr>
          <w:rFonts w:ascii="ˎ̥" w:hAnsi="ˎ̥" w:cs="Arial"/>
          <w:sz w:val="18"/>
          <w:szCs w:val="18"/>
        </w:rPr>
        <w:t>0.4</w:t>
      </w:r>
      <w:r>
        <w:rPr>
          <w:rFonts w:ascii="ˎ̥" w:hAnsi="ˎ̥" w:cs="Arial"/>
          <w:sz w:val="18"/>
          <w:szCs w:val="18"/>
        </w:rPr>
        <w:t>％</w:t>
      </w:r>
      <w:r>
        <w:rPr>
          <w:rFonts w:ascii="ˎ̥" w:hAnsi="ˎ̥" w:cs="Arial"/>
          <w:sz w:val="18"/>
          <w:szCs w:val="18"/>
        </w:rPr>
        <w:t>;</w:t>
      </w:r>
      <w:r>
        <w:rPr>
          <w:rFonts w:ascii="ˎ̥" w:hAnsi="ˎ̥" w:cs="Arial"/>
          <w:sz w:val="18"/>
          <w:szCs w:val="18"/>
        </w:rPr>
        <w:t>原油加工量</w:t>
      </w:r>
      <w:r>
        <w:rPr>
          <w:rFonts w:ascii="ˎ̥" w:hAnsi="ˎ̥" w:cs="Arial"/>
          <w:sz w:val="18"/>
          <w:szCs w:val="18"/>
        </w:rPr>
        <w:t>3958</w:t>
      </w:r>
      <w:r>
        <w:rPr>
          <w:rFonts w:ascii="ˎ̥" w:hAnsi="ˎ̥" w:cs="Arial"/>
          <w:sz w:val="18"/>
          <w:szCs w:val="18"/>
        </w:rPr>
        <w:t>万吨，同比增长</w:t>
      </w:r>
      <w:r>
        <w:rPr>
          <w:rFonts w:ascii="ˎ̥" w:hAnsi="ˎ̥" w:cs="Arial"/>
          <w:sz w:val="18"/>
          <w:szCs w:val="18"/>
        </w:rPr>
        <w:t>3.8</w:t>
      </w:r>
      <w:r>
        <w:rPr>
          <w:rFonts w:ascii="ˎ̥" w:hAnsi="ˎ̥" w:cs="Arial"/>
          <w:sz w:val="18"/>
          <w:szCs w:val="18"/>
        </w:rPr>
        <w:t>％</w:t>
      </w:r>
      <w:r>
        <w:rPr>
          <w:rFonts w:ascii="ˎ̥" w:hAnsi="ˎ̥" w:cs="Arial"/>
          <w:sz w:val="18"/>
          <w:szCs w:val="18"/>
        </w:rPr>
        <w:t>;</w:t>
      </w:r>
      <w:r>
        <w:rPr>
          <w:rFonts w:ascii="ˎ̥" w:hAnsi="ˎ̥" w:cs="Arial"/>
          <w:sz w:val="18"/>
          <w:szCs w:val="18"/>
        </w:rPr>
        <w:t>另据相关行业统计，</w:t>
      </w:r>
      <w:r>
        <w:rPr>
          <w:rFonts w:ascii="ˎ̥" w:hAnsi="ˎ̥" w:cs="Arial"/>
          <w:sz w:val="18"/>
          <w:szCs w:val="18"/>
        </w:rPr>
        <w:t>4</w:t>
      </w:r>
      <w:r>
        <w:rPr>
          <w:rFonts w:ascii="ˎ̥" w:hAnsi="ˎ̥" w:cs="Arial"/>
          <w:sz w:val="18"/>
          <w:szCs w:val="18"/>
        </w:rPr>
        <w:t>月份成品油表观消费量同比增长</w:t>
      </w:r>
      <w:r>
        <w:rPr>
          <w:rFonts w:ascii="ˎ̥" w:hAnsi="ˎ̥" w:cs="Arial"/>
          <w:sz w:val="18"/>
          <w:szCs w:val="18"/>
        </w:rPr>
        <w:t>4.9</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交通方面，</w:t>
      </w:r>
      <w:r>
        <w:rPr>
          <w:rFonts w:ascii="ˎ̥" w:hAnsi="ˎ̥" w:cs="Arial"/>
          <w:sz w:val="18"/>
          <w:szCs w:val="18"/>
        </w:rPr>
        <w:t>4</w:t>
      </w:r>
      <w:r>
        <w:rPr>
          <w:rFonts w:ascii="ˎ̥" w:hAnsi="ˎ̥" w:cs="Arial"/>
          <w:sz w:val="18"/>
          <w:szCs w:val="18"/>
        </w:rPr>
        <w:t>月份，全社会货运量同比增长</w:t>
      </w:r>
      <w:r>
        <w:rPr>
          <w:rFonts w:ascii="ˎ̥" w:hAnsi="ˎ̥" w:cs="Arial"/>
          <w:sz w:val="18"/>
          <w:szCs w:val="18"/>
        </w:rPr>
        <w:t>7.4</w:t>
      </w:r>
      <w:r>
        <w:rPr>
          <w:rFonts w:ascii="ˎ̥" w:hAnsi="ˎ̥" w:cs="Arial"/>
          <w:sz w:val="18"/>
          <w:szCs w:val="18"/>
        </w:rPr>
        <w:t>％，其中，铁路货运量同比下降</w:t>
      </w:r>
      <w:r>
        <w:rPr>
          <w:rFonts w:ascii="ˎ̥" w:hAnsi="ˎ̥" w:cs="Arial"/>
          <w:sz w:val="18"/>
          <w:szCs w:val="18"/>
        </w:rPr>
        <w:t>2.7</w:t>
      </w:r>
      <w:r>
        <w:rPr>
          <w:rFonts w:ascii="ˎ̥" w:hAnsi="ˎ̥" w:cs="Arial"/>
          <w:sz w:val="18"/>
          <w:szCs w:val="18"/>
        </w:rPr>
        <w:t>％，公路货运量同比增长</w:t>
      </w:r>
      <w:r>
        <w:rPr>
          <w:rFonts w:ascii="ˎ̥" w:hAnsi="ˎ̥" w:cs="Arial"/>
          <w:sz w:val="18"/>
          <w:szCs w:val="18"/>
        </w:rPr>
        <w:t>8.8</w:t>
      </w:r>
      <w:r>
        <w:rPr>
          <w:rFonts w:ascii="ˎ̥" w:hAnsi="ˎ̥" w:cs="Arial"/>
          <w:sz w:val="18"/>
          <w:szCs w:val="18"/>
        </w:rPr>
        <w:t>％</w:t>
      </w:r>
      <w:r>
        <w:rPr>
          <w:rFonts w:ascii="ˎ̥" w:hAnsi="ˎ̥" w:cs="Arial"/>
          <w:sz w:val="18"/>
          <w:szCs w:val="18"/>
        </w:rPr>
        <w:t>;</w:t>
      </w:r>
      <w:r>
        <w:rPr>
          <w:rFonts w:ascii="ˎ̥" w:hAnsi="ˎ̥" w:cs="Arial"/>
          <w:sz w:val="18"/>
          <w:szCs w:val="18"/>
        </w:rPr>
        <w:t>另外，</w:t>
      </w:r>
      <w:r>
        <w:rPr>
          <w:rFonts w:ascii="ˎ̥" w:hAnsi="ˎ̥" w:cs="Arial"/>
          <w:sz w:val="18"/>
          <w:szCs w:val="18"/>
        </w:rPr>
        <w:t>5</w:t>
      </w:r>
      <w:r>
        <w:rPr>
          <w:rFonts w:ascii="ˎ̥" w:hAnsi="ˎ̥" w:cs="Arial"/>
          <w:sz w:val="18"/>
          <w:szCs w:val="18"/>
        </w:rPr>
        <w:t>月上中旬，全国铁路日均装车量环比小幅增长，同比小幅下降。</w:t>
      </w:r>
    </w:p>
    <w:p w:rsidR="009325DA" w:rsidRDefault="009325DA" w:rsidP="009325DA">
      <w:pPr>
        <w:pStyle w:val="2"/>
        <w:rPr>
          <w:rFonts w:ascii="Arial" w:hAnsi="Arial" w:cs="Arial"/>
        </w:rPr>
      </w:pPr>
      <w:bookmarkStart w:id="1" w:name="146455"/>
      <w:r>
        <w:rPr>
          <w:rFonts w:ascii="Arial" w:hAnsi="Arial" w:cs="Arial"/>
        </w:rPr>
        <w:t>安徽将关闭</w:t>
      </w:r>
      <w:r>
        <w:rPr>
          <w:rFonts w:ascii="Arial" w:hAnsi="Arial" w:cs="Arial"/>
        </w:rPr>
        <w:t>9</w:t>
      </w:r>
      <w:r>
        <w:rPr>
          <w:rFonts w:ascii="Arial" w:hAnsi="Arial" w:cs="Arial"/>
        </w:rPr>
        <w:t>万吨以下小煤矿</w:t>
      </w:r>
      <w:bookmarkEnd w:id="1"/>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日前从安徽省煤矿安全监察工作会议上获知，今年安徽省将坚决关闭</w:t>
      </w:r>
      <w:r>
        <w:rPr>
          <w:rFonts w:ascii="ˎ̥" w:hAnsi="ˎ̥" w:cs="Arial"/>
          <w:sz w:val="18"/>
          <w:szCs w:val="18"/>
        </w:rPr>
        <w:t>9</w:t>
      </w:r>
      <w:r>
        <w:rPr>
          <w:rFonts w:ascii="ˎ̥" w:hAnsi="ˎ̥" w:cs="Arial"/>
          <w:sz w:val="18"/>
          <w:szCs w:val="18"/>
        </w:rPr>
        <w:t>万吨以下小煤矿，实现执法计划完成率、监察矿井覆盖率、事故按期结案率</w:t>
      </w:r>
      <w:r>
        <w:rPr>
          <w:rFonts w:ascii="ˎ̥" w:hAnsi="ˎ̥" w:cs="Arial"/>
          <w:sz w:val="18"/>
          <w:szCs w:val="18"/>
        </w:rPr>
        <w:t>100</w:t>
      </w:r>
      <w:r>
        <w:rPr>
          <w:rFonts w:ascii="ˎ̥" w:hAnsi="ˎ̥" w:cs="Arial"/>
          <w:sz w:val="18"/>
          <w:szCs w:val="18"/>
        </w:rPr>
        <w:t>％，实现全省煤炭安全生产形势根本好转。</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今年，省煤监局将以贯彻落实《国务院办公厅关于进一步加强煤矿安全生产工作的意见》为重点，以开展</w:t>
      </w:r>
      <w:r>
        <w:rPr>
          <w:rFonts w:ascii="ˎ̥" w:hAnsi="ˎ̥" w:cs="Arial"/>
          <w:sz w:val="18"/>
          <w:szCs w:val="18"/>
        </w:rPr>
        <w:t>“</w:t>
      </w:r>
      <w:r>
        <w:rPr>
          <w:rFonts w:ascii="ˎ̥" w:hAnsi="ˎ̥" w:cs="Arial"/>
          <w:sz w:val="18"/>
          <w:szCs w:val="18"/>
        </w:rPr>
        <w:t>保护矿工生命、矿长守规尽责</w:t>
      </w:r>
      <w:r>
        <w:rPr>
          <w:rFonts w:ascii="ˎ̥" w:hAnsi="ˎ̥" w:cs="Arial"/>
          <w:sz w:val="18"/>
          <w:szCs w:val="18"/>
        </w:rPr>
        <w:t>”</w:t>
      </w:r>
      <w:r>
        <w:rPr>
          <w:rFonts w:ascii="ˎ̥" w:hAnsi="ˎ̥" w:cs="Arial"/>
          <w:sz w:val="18"/>
          <w:szCs w:val="18"/>
        </w:rPr>
        <w:t>主题实践活动为载体，进一步加强监察执法队伍建设，深化小煤矿整顿关闭，严格煤矿安全准入</w:t>
      </w:r>
      <w:r>
        <w:rPr>
          <w:rFonts w:ascii="ˎ̥" w:hAnsi="ˎ̥" w:cs="Arial"/>
          <w:sz w:val="18"/>
          <w:szCs w:val="18"/>
        </w:rPr>
        <w:t>;</w:t>
      </w:r>
      <w:r>
        <w:rPr>
          <w:rFonts w:ascii="ˎ̥" w:hAnsi="ˎ̥" w:cs="Arial"/>
          <w:sz w:val="18"/>
          <w:szCs w:val="18"/>
        </w:rPr>
        <w:t>强化职业病防治，推进安全质量标准化、机械化、信息化和自动化建设</w:t>
      </w:r>
      <w:r>
        <w:rPr>
          <w:rFonts w:ascii="ˎ̥" w:hAnsi="ˎ̥" w:cs="Arial"/>
          <w:sz w:val="18"/>
          <w:szCs w:val="18"/>
        </w:rPr>
        <w:t>;</w:t>
      </w:r>
      <w:r>
        <w:rPr>
          <w:rFonts w:ascii="ˎ̥" w:hAnsi="ˎ̥" w:cs="Arial"/>
          <w:sz w:val="18"/>
          <w:szCs w:val="18"/>
        </w:rPr>
        <w:t>深入开展煤矿</w:t>
      </w:r>
      <w:r>
        <w:rPr>
          <w:rFonts w:ascii="ˎ̥" w:hAnsi="ˎ̥" w:cs="Arial"/>
          <w:sz w:val="18"/>
          <w:szCs w:val="18"/>
        </w:rPr>
        <w:t>“</w:t>
      </w:r>
      <w:r>
        <w:rPr>
          <w:rFonts w:ascii="ˎ̥" w:hAnsi="ˎ̥" w:cs="Arial"/>
          <w:sz w:val="18"/>
          <w:szCs w:val="18"/>
        </w:rPr>
        <w:t>打非治违</w:t>
      </w:r>
      <w:r>
        <w:rPr>
          <w:rFonts w:ascii="ˎ̥" w:hAnsi="ˎ̥" w:cs="Arial"/>
          <w:sz w:val="18"/>
          <w:szCs w:val="18"/>
        </w:rPr>
        <w:t>”</w:t>
      </w:r>
      <w:r>
        <w:rPr>
          <w:rFonts w:ascii="ˎ̥" w:hAnsi="ˎ̥" w:cs="Arial"/>
          <w:sz w:val="18"/>
          <w:szCs w:val="18"/>
        </w:rPr>
        <w:t>和安全生产大检查，督促企业安全生产主体责任和地方政府监管责任落实。同时，通过多重举措，今年要确保煤矿生产安全事故死亡人数和百万吨死亡率控制在省政府安委会下达的指标内。坚决关闭</w:t>
      </w:r>
      <w:r>
        <w:rPr>
          <w:rFonts w:ascii="ˎ̥" w:hAnsi="ˎ̥" w:cs="Arial"/>
          <w:sz w:val="18"/>
          <w:szCs w:val="18"/>
        </w:rPr>
        <w:t>9</w:t>
      </w:r>
      <w:r>
        <w:rPr>
          <w:rFonts w:ascii="ˎ̥" w:hAnsi="ˎ̥" w:cs="Arial"/>
          <w:sz w:val="18"/>
          <w:szCs w:val="18"/>
        </w:rPr>
        <w:t>万吨</w:t>
      </w:r>
      <w:r>
        <w:rPr>
          <w:rFonts w:ascii="ˎ̥" w:hAnsi="ˎ̥" w:cs="Arial"/>
          <w:sz w:val="18"/>
          <w:szCs w:val="18"/>
        </w:rPr>
        <w:t>/</w:t>
      </w:r>
      <w:r>
        <w:rPr>
          <w:rFonts w:ascii="ˎ̥" w:hAnsi="ˎ̥" w:cs="Arial"/>
          <w:sz w:val="18"/>
          <w:szCs w:val="18"/>
        </w:rPr>
        <w:t>年以下小煤矿、</w:t>
      </w:r>
      <w:r>
        <w:rPr>
          <w:rFonts w:ascii="ˎ̥" w:hAnsi="ˎ̥" w:cs="Arial"/>
          <w:sz w:val="18"/>
          <w:szCs w:val="18"/>
        </w:rPr>
        <w:t>30</w:t>
      </w:r>
      <w:r>
        <w:rPr>
          <w:rFonts w:ascii="ˎ̥" w:hAnsi="ˎ̥" w:cs="Arial"/>
          <w:sz w:val="18"/>
          <w:szCs w:val="18"/>
        </w:rPr>
        <w:t>万吨</w:t>
      </w:r>
      <w:r>
        <w:rPr>
          <w:rFonts w:ascii="ˎ̥" w:hAnsi="ˎ̥" w:cs="Arial"/>
          <w:sz w:val="18"/>
          <w:szCs w:val="18"/>
        </w:rPr>
        <w:t>/</w:t>
      </w:r>
      <w:r>
        <w:rPr>
          <w:rFonts w:ascii="ˎ̥" w:hAnsi="ˎ̥" w:cs="Arial"/>
          <w:sz w:val="18"/>
          <w:szCs w:val="18"/>
        </w:rPr>
        <w:t>年以下煤与瓦斯突出矿井，有效推进</w:t>
      </w:r>
      <w:r>
        <w:rPr>
          <w:rFonts w:ascii="ˎ̥" w:hAnsi="ˎ̥" w:cs="Arial"/>
          <w:sz w:val="18"/>
          <w:szCs w:val="18"/>
        </w:rPr>
        <w:t>30</w:t>
      </w:r>
      <w:r>
        <w:rPr>
          <w:rFonts w:ascii="ˎ̥" w:hAnsi="ˎ̥" w:cs="Arial"/>
          <w:sz w:val="18"/>
          <w:szCs w:val="18"/>
        </w:rPr>
        <w:t>万吨</w:t>
      </w:r>
      <w:r>
        <w:rPr>
          <w:rFonts w:ascii="ˎ̥" w:hAnsi="ˎ̥" w:cs="Arial"/>
          <w:sz w:val="18"/>
          <w:szCs w:val="18"/>
        </w:rPr>
        <w:t>/</w:t>
      </w:r>
      <w:r>
        <w:rPr>
          <w:rFonts w:ascii="ˎ̥" w:hAnsi="ˎ̥" w:cs="Arial"/>
          <w:sz w:val="18"/>
          <w:szCs w:val="18"/>
        </w:rPr>
        <w:t>年以下小煤矿退出。</w:t>
      </w:r>
    </w:p>
    <w:p w:rsidR="009325DA" w:rsidRDefault="009325DA" w:rsidP="009325DA">
      <w:pPr>
        <w:pStyle w:val="2"/>
        <w:rPr>
          <w:rFonts w:ascii="Arial" w:hAnsi="Arial" w:cs="Arial"/>
        </w:rPr>
      </w:pPr>
      <w:bookmarkStart w:id="2" w:name="146456"/>
      <w:r>
        <w:rPr>
          <w:rFonts w:ascii="Arial" w:hAnsi="Arial" w:cs="Arial"/>
        </w:rPr>
        <w:t>国办发布节能减排低碳行动方案</w:t>
      </w:r>
      <w:r>
        <w:rPr>
          <w:rFonts w:ascii="Arial" w:hAnsi="Arial" w:cs="Arial"/>
        </w:rPr>
        <w:t xml:space="preserve"> </w:t>
      </w:r>
      <w:r>
        <w:rPr>
          <w:rFonts w:ascii="Arial" w:hAnsi="Arial" w:cs="Arial"/>
        </w:rPr>
        <w:t>煤炭等资源税从价计征</w:t>
      </w:r>
      <w:bookmarkEnd w:id="2"/>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十二五</w:t>
      </w:r>
      <w:r>
        <w:rPr>
          <w:rFonts w:ascii="ˎ̥" w:hAnsi="ˎ̥" w:cs="Arial"/>
          <w:sz w:val="18"/>
          <w:szCs w:val="18"/>
        </w:rPr>
        <w:t>”</w:t>
      </w:r>
      <w:r>
        <w:rPr>
          <w:rFonts w:ascii="ˎ̥" w:hAnsi="ˎ̥" w:cs="Arial"/>
          <w:sz w:val="18"/>
          <w:szCs w:val="18"/>
        </w:rPr>
        <w:t>已过半，节能减排的完成进度离目标尚存差距，推进形势十分严峻。</w:t>
      </w:r>
      <w:r>
        <w:rPr>
          <w:rFonts w:ascii="ˎ̥" w:hAnsi="ˎ̥" w:cs="Arial"/>
          <w:sz w:val="18"/>
          <w:szCs w:val="18"/>
        </w:rPr>
        <w:t>5</w:t>
      </w:r>
      <w:r>
        <w:rPr>
          <w:rFonts w:ascii="ˎ̥" w:hAnsi="ˎ̥" w:cs="Arial"/>
          <w:sz w:val="18"/>
          <w:szCs w:val="18"/>
        </w:rPr>
        <w:t>月</w:t>
      </w:r>
      <w:r>
        <w:rPr>
          <w:rFonts w:ascii="ˎ̥" w:hAnsi="ˎ̥" w:cs="Arial"/>
          <w:sz w:val="18"/>
          <w:szCs w:val="18"/>
        </w:rPr>
        <w:t>26</w:t>
      </w:r>
      <w:r>
        <w:rPr>
          <w:rFonts w:ascii="ˎ̥" w:hAnsi="ˎ̥" w:cs="Arial"/>
          <w:sz w:val="18"/>
          <w:szCs w:val="18"/>
        </w:rPr>
        <w:t>日，国务院办公厅发布关于印发《</w:t>
      </w:r>
      <w:r>
        <w:rPr>
          <w:rFonts w:ascii="ˎ̥" w:hAnsi="ˎ̥" w:cs="Arial"/>
          <w:sz w:val="18"/>
          <w:szCs w:val="18"/>
        </w:rPr>
        <w:t>2014-2015</w:t>
      </w:r>
      <w:r>
        <w:rPr>
          <w:rFonts w:ascii="ˎ̥" w:hAnsi="ˎ̥" w:cs="Arial"/>
          <w:sz w:val="18"/>
          <w:szCs w:val="18"/>
        </w:rPr>
        <w:t>年节能减排低碳发展行动方案》</w:t>
      </w:r>
      <w:r>
        <w:rPr>
          <w:rFonts w:ascii="ˎ̥" w:hAnsi="ˎ̥" w:cs="Arial"/>
          <w:sz w:val="18"/>
          <w:szCs w:val="18"/>
        </w:rPr>
        <w:t>(</w:t>
      </w:r>
      <w:r>
        <w:rPr>
          <w:rFonts w:ascii="ˎ̥" w:hAnsi="ˎ̥" w:cs="Arial"/>
          <w:sz w:val="18"/>
          <w:szCs w:val="18"/>
        </w:rPr>
        <w:t>以下简称《行动方案》</w:t>
      </w:r>
      <w:r>
        <w:rPr>
          <w:rFonts w:ascii="ˎ̥" w:hAnsi="ˎ̥" w:cs="Arial"/>
          <w:sz w:val="18"/>
          <w:szCs w:val="18"/>
        </w:rPr>
        <w:t>)</w:t>
      </w:r>
      <w:r>
        <w:rPr>
          <w:rFonts w:ascii="ˎ̥" w:hAnsi="ˎ̥" w:cs="Arial"/>
          <w:sz w:val="18"/>
          <w:szCs w:val="18"/>
        </w:rPr>
        <w:t>的通知，督促完成</w:t>
      </w:r>
      <w:r>
        <w:rPr>
          <w:rFonts w:ascii="ˎ̥" w:hAnsi="ˎ̥" w:cs="Arial"/>
          <w:sz w:val="18"/>
          <w:szCs w:val="18"/>
        </w:rPr>
        <w:t>“</w:t>
      </w:r>
      <w:r>
        <w:rPr>
          <w:rFonts w:ascii="ˎ̥" w:hAnsi="ˎ̥" w:cs="Arial"/>
          <w:sz w:val="18"/>
          <w:szCs w:val="18"/>
        </w:rPr>
        <w:t>十二五</w:t>
      </w:r>
      <w:r>
        <w:rPr>
          <w:rFonts w:ascii="ˎ̥" w:hAnsi="ˎ̥" w:cs="Arial"/>
          <w:sz w:val="18"/>
          <w:szCs w:val="18"/>
        </w:rPr>
        <w:t>”</w:t>
      </w:r>
      <w:r>
        <w:rPr>
          <w:rFonts w:ascii="ˎ̥" w:hAnsi="ˎ̥" w:cs="Arial"/>
          <w:sz w:val="18"/>
          <w:szCs w:val="18"/>
        </w:rPr>
        <w:t>节能减排降碳目标。</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《每日经济新闻》记者在《行动方案》中看到，到</w:t>
      </w:r>
      <w:r>
        <w:rPr>
          <w:rFonts w:ascii="ˎ̥" w:hAnsi="ˎ̥" w:cs="Arial"/>
          <w:sz w:val="18"/>
          <w:szCs w:val="18"/>
        </w:rPr>
        <w:t>2015</w:t>
      </w:r>
      <w:r>
        <w:rPr>
          <w:rFonts w:ascii="ˎ̥" w:hAnsi="ˎ̥" w:cs="Arial"/>
          <w:sz w:val="18"/>
          <w:szCs w:val="18"/>
        </w:rPr>
        <w:t>年，节能环保产业总产值达到</w:t>
      </w:r>
      <w:r>
        <w:rPr>
          <w:rFonts w:ascii="ˎ̥" w:hAnsi="ˎ̥" w:cs="Arial"/>
          <w:sz w:val="18"/>
          <w:szCs w:val="18"/>
        </w:rPr>
        <w:t>4.5</w:t>
      </w:r>
      <w:r>
        <w:rPr>
          <w:rFonts w:ascii="ˎ̥" w:hAnsi="ˎ̥" w:cs="Arial"/>
          <w:sz w:val="18"/>
          <w:szCs w:val="18"/>
        </w:rPr>
        <w:t>万亿元，到明年，单位</w:t>
      </w:r>
      <w:r>
        <w:rPr>
          <w:rFonts w:ascii="ˎ̥" w:hAnsi="ˎ̥" w:cs="Arial"/>
          <w:sz w:val="18"/>
          <w:szCs w:val="18"/>
        </w:rPr>
        <w:t>GDP</w:t>
      </w:r>
      <w:r>
        <w:rPr>
          <w:rFonts w:ascii="ˎ̥" w:hAnsi="ˎ̥" w:cs="Arial"/>
          <w:sz w:val="18"/>
          <w:szCs w:val="18"/>
        </w:rPr>
        <w:t>能耗、化学需氧量、二氧化硫、氨氮、氮氧化物排放量分别逐年下降</w:t>
      </w:r>
      <w:r>
        <w:rPr>
          <w:rFonts w:ascii="ˎ̥" w:hAnsi="ˎ̥" w:cs="Arial"/>
          <w:sz w:val="18"/>
          <w:szCs w:val="18"/>
        </w:rPr>
        <w:t>3.9</w:t>
      </w:r>
      <w:r>
        <w:rPr>
          <w:rFonts w:ascii="ˎ̥" w:hAnsi="ˎ̥" w:cs="Arial"/>
          <w:sz w:val="18"/>
          <w:szCs w:val="18"/>
        </w:rPr>
        <w:t>％、</w:t>
      </w:r>
      <w:r>
        <w:rPr>
          <w:rFonts w:ascii="ˎ̥" w:hAnsi="ˎ̥" w:cs="Arial"/>
          <w:sz w:val="18"/>
          <w:szCs w:val="18"/>
        </w:rPr>
        <w:t>2</w:t>
      </w:r>
      <w:r>
        <w:rPr>
          <w:rFonts w:ascii="ˎ̥" w:hAnsi="ˎ̥" w:cs="Arial"/>
          <w:sz w:val="18"/>
          <w:szCs w:val="18"/>
        </w:rPr>
        <w:t>％、</w:t>
      </w:r>
      <w:r>
        <w:rPr>
          <w:rFonts w:ascii="ˎ̥" w:hAnsi="ˎ̥" w:cs="Arial"/>
          <w:sz w:val="18"/>
          <w:szCs w:val="18"/>
        </w:rPr>
        <w:t>2</w:t>
      </w:r>
      <w:r>
        <w:rPr>
          <w:rFonts w:ascii="ˎ̥" w:hAnsi="ˎ̥" w:cs="Arial"/>
          <w:sz w:val="18"/>
          <w:szCs w:val="18"/>
        </w:rPr>
        <w:t>％、</w:t>
      </w:r>
      <w:r>
        <w:rPr>
          <w:rFonts w:ascii="ˎ̥" w:hAnsi="ˎ̥" w:cs="Arial"/>
          <w:sz w:val="18"/>
          <w:szCs w:val="18"/>
        </w:rPr>
        <w:t>2</w:t>
      </w:r>
      <w:r>
        <w:rPr>
          <w:rFonts w:ascii="ˎ̥" w:hAnsi="ˎ̥" w:cs="Arial"/>
          <w:sz w:val="18"/>
          <w:szCs w:val="18"/>
        </w:rPr>
        <w:t>％、</w:t>
      </w:r>
      <w:r>
        <w:rPr>
          <w:rFonts w:ascii="ˎ̥" w:hAnsi="ˎ̥" w:cs="Arial"/>
          <w:sz w:val="18"/>
          <w:szCs w:val="18"/>
        </w:rPr>
        <w:t>5</w:t>
      </w:r>
      <w:r>
        <w:rPr>
          <w:rFonts w:ascii="ˎ̥" w:hAnsi="ˎ̥" w:cs="Arial"/>
          <w:sz w:val="18"/>
          <w:szCs w:val="18"/>
        </w:rPr>
        <w:t>％以上，单位</w:t>
      </w:r>
      <w:r>
        <w:rPr>
          <w:rFonts w:ascii="ˎ̥" w:hAnsi="ˎ̥" w:cs="Arial"/>
          <w:sz w:val="18"/>
          <w:szCs w:val="18"/>
        </w:rPr>
        <w:t>GDP</w:t>
      </w:r>
      <w:r>
        <w:rPr>
          <w:rFonts w:ascii="ˎ̥" w:hAnsi="ˎ̥" w:cs="Arial"/>
          <w:sz w:val="18"/>
          <w:szCs w:val="18"/>
        </w:rPr>
        <w:t>二氧化碳排放量两年分别下降</w:t>
      </w:r>
      <w:r>
        <w:rPr>
          <w:rFonts w:ascii="ˎ̥" w:hAnsi="ˎ̥" w:cs="Arial"/>
          <w:sz w:val="18"/>
          <w:szCs w:val="18"/>
        </w:rPr>
        <w:t>4</w:t>
      </w:r>
      <w:r>
        <w:rPr>
          <w:rFonts w:ascii="ˎ̥" w:hAnsi="ˎ̥" w:cs="Arial"/>
          <w:sz w:val="18"/>
          <w:szCs w:val="18"/>
        </w:rPr>
        <w:t>％、</w:t>
      </w:r>
      <w:r>
        <w:rPr>
          <w:rFonts w:ascii="ˎ̥" w:hAnsi="ˎ̥" w:cs="Arial"/>
          <w:sz w:val="18"/>
          <w:szCs w:val="18"/>
        </w:rPr>
        <w:t>3.5</w:t>
      </w:r>
      <w:r>
        <w:rPr>
          <w:rFonts w:ascii="ˎ̥" w:hAnsi="ˎ̥" w:cs="Arial"/>
          <w:sz w:val="18"/>
          <w:szCs w:val="18"/>
        </w:rPr>
        <w:t>％以上。</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2</w:t>
      </w:r>
      <w:r>
        <w:rPr>
          <w:rFonts w:ascii="ˎ̥" w:hAnsi="ˎ̥" w:cs="Arial"/>
          <w:sz w:val="18"/>
          <w:szCs w:val="18"/>
        </w:rPr>
        <w:t>年淘汰锅炉</w:t>
      </w:r>
      <w:r>
        <w:rPr>
          <w:rFonts w:ascii="ˎ̥" w:hAnsi="ˎ̥" w:cs="Arial"/>
          <w:sz w:val="18"/>
          <w:szCs w:val="18"/>
        </w:rPr>
        <w:t>20</w:t>
      </w:r>
      <w:r>
        <w:rPr>
          <w:rFonts w:ascii="ˎ̥" w:hAnsi="ˎ̥" w:cs="Arial"/>
          <w:sz w:val="18"/>
          <w:szCs w:val="18"/>
        </w:rPr>
        <w:t>万蒸吨</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《行动方案》指出，</w:t>
      </w:r>
      <w:r>
        <w:rPr>
          <w:rFonts w:ascii="ˎ̥" w:hAnsi="ˎ̥" w:cs="Arial"/>
          <w:sz w:val="18"/>
          <w:szCs w:val="18"/>
        </w:rPr>
        <w:t>“</w:t>
      </w:r>
      <w:r>
        <w:rPr>
          <w:rFonts w:ascii="ˎ̥" w:hAnsi="ˎ̥" w:cs="Arial"/>
          <w:sz w:val="18"/>
          <w:szCs w:val="18"/>
        </w:rPr>
        <w:t>十二五</w:t>
      </w:r>
      <w:r>
        <w:rPr>
          <w:rFonts w:ascii="ˎ̥" w:hAnsi="ˎ̥" w:cs="Arial"/>
          <w:sz w:val="18"/>
          <w:szCs w:val="18"/>
        </w:rPr>
        <w:t>”</w:t>
      </w:r>
      <w:r>
        <w:rPr>
          <w:rFonts w:ascii="ˎ̥" w:hAnsi="ˎ̥" w:cs="Arial"/>
          <w:sz w:val="18"/>
          <w:szCs w:val="18"/>
        </w:rPr>
        <w:t>规划纲要明确提出了单位国内生产总值</w:t>
      </w:r>
      <w:r>
        <w:rPr>
          <w:rFonts w:ascii="ˎ̥" w:hAnsi="ˎ̥" w:cs="Arial"/>
          <w:sz w:val="18"/>
          <w:szCs w:val="18"/>
        </w:rPr>
        <w:t>(GDP)</w:t>
      </w:r>
      <w:r>
        <w:rPr>
          <w:rFonts w:ascii="ˎ̥" w:hAnsi="ˎ̥" w:cs="Arial"/>
          <w:sz w:val="18"/>
          <w:szCs w:val="18"/>
        </w:rPr>
        <w:t>能耗和二氧化碳排放量降</w:t>
      </w:r>
      <w:r>
        <w:rPr>
          <w:rFonts w:ascii="ˎ̥" w:hAnsi="ˎ̥" w:cs="Arial"/>
          <w:sz w:val="18"/>
          <w:szCs w:val="18"/>
        </w:rPr>
        <w:lastRenderedPageBreak/>
        <w:t>低、主要污染物排放总量减少的约束性目标，但</w:t>
      </w:r>
      <w:r>
        <w:rPr>
          <w:rFonts w:ascii="ˎ̥" w:hAnsi="ˎ̥" w:cs="Arial"/>
          <w:sz w:val="18"/>
          <w:szCs w:val="18"/>
        </w:rPr>
        <w:t>2011~2013</w:t>
      </w:r>
      <w:r>
        <w:rPr>
          <w:rFonts w:ascii="ˎ̥" w:hAnsi="ˎ̥" w:cs="Arial"/>
          <w:sz w:val="18"/>
          <w:szCs w:val="18"/>
        </w:rPr>
        <w:t>年部分指标完成情况落后于时间进度要求，形势十分严峻。</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5</w:t>
      </w:r>
      <w:r>
        <w:rPr>
          <w:rFonts w:ascii="ˎ̥" w:hAnsi="ˎ̥" w:cs="Arial"/>
          <w:sz w:val="18"/>
          <w:szCs w:val="18"/>
        </w:rPr>
        <w:t>月</w:t>
      </w:r>
      <w:r>
        <w:rPr>
          <w:rFonts w:ascii="ˎ̥" w:hAnsi="ˎ̥" w:cs="Arial"/>
          <w:sz w:val="18"/>
          <w:szCs w:val="18"/>
        </w:rPr>
        <w:t>26</w:t>
      </w:r>
      <w:r>
        <w:rPr>
          <w:rFonts w:ascii="ˎ̥" w:hAnsi="ˎ̥" w:cs="Arial"/>
          <w:sz w:val="18"/>
          <w:szCs w:val="18"/>
        </w:rPr>
        <w:t>日，国家发改委、环保部召开的全国节能减排和应对气候变化工作电视电话会议上，环保部部长周生贤在分析节能减排降碳工作的主要问题和困难时指出，一是部分地区指标完成进度滞后</w:t>
      </w:r>
      <w:r>
        <w:rPr>
          <w:rFonts w:ascii="ˎ̥" w:hAnsi="ˎ̥" w:cs="Arial"/>
          <w:sz w:val="18"/>
          <w:szCs w:val="18"/>
        </w:rPr>
        <w:t>;</w:t>
      </w:r>
      <w:r>
        <w:rPr>
          <w:rFonts w:ascii="ˎ̥" w:hAnsi="ˎ̥" w:cs="Arial"/>
          <w:sz w:val="18"/>
          <w:szCs w:val="18"/>
        </w:rPr>
        <w:t>二是转方式调结构任务十分繁重，一些落后技术设备仍在使用，部分行业产能严重过剩</w:t>
      </w:r>
      <w:r>
        <w:rPr>
          <w:rFonts w:ascii="ˎ̥" w:hAnsi="ˎ̥" w:cs="Arial"/>
          <w:sz w:val="18"/>
          <w:szCs w:val="18"/>
        </w:rPr>
        <w:t>;</w:t>
      </w:r>
      <w:r>
        <w:rPr>
          <w:rFonts w:ascii="ˎ̥" w:hAnsi="ˎ̥" w:cs="Arial"/>
          <w:sz w:val="18"/>
          <w:szCs w:val="18"/>
        </w:rPr>
        <w:t>三是环境质量不容乐观，特别是雾霾天气范围扩大。</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面对当前的工作形势，《行动方案》从大力推进产业结构调整、加快建设节能减排降碳工程、狠抓重点领域节能降碳、强化技术支撑、进一步加强政策扶持、积极推行市场化节能减排机制、加强监测预警和监督检查、落实目标责任等</w:t>
      </w:r>
      <w:r>
        <w:rPr>
          <w:rFonts w:ascii="ˎ̥" w:hAnsi="ˎ̥" w:cs="Arial"/>
          <w:sz w:val="18"/>
          <w:szCs w:val="18"/>
        </w:rPr>
        <w:t>8</w:t>
      </w:r>
      <w:r>
        <w:rPr>
          <w:rFonts w:ascii="ˎ̥" w:hAnsi="ˎ̥" w:cs="Arial"/>
          <w:sz w:val="18"/>
          <w:szCs w:val="18"/>
        </w:rPr>
        <w:t>个方面提出了</w:t>
      </w:r>
      <w:r>
        <w:rPr>
          <w:rFonts w:ascii="ˎ̥" w:hAnsi="ˎ̥" w:cs="Arial"/>
          <w:sz w:val="18"/>
          <w:szCs w:val="18"/>
        </w:rPr>
        <w:t>30</w:t>
      </w:r>
      <w:r>
        <w:rPr>
          <w:rFonts w:ascii="ˎ̥" w:hAnsi="ˎ̥" w:cs="Arial"/>
          <w:sz w:val="18"/>
          <w:szCs w:val="18"/>
        </w:rPr>
        <w:t>项措施要求。</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就加快发展低能耗低排放产业来说，《行动方案》要求，加强对服务业和战略性新兴产业相关政策措施落实情况的督促检查，力争到</w:t>
      </w:r>
      <w:r>
        <w:rPr>
          <w:rFonts w:ascii="ˎ̥" w:hAnsi="ˎ̥" w:cs="Arial"/>
          <w:sz w:val="18"/>
          <w:szCs w:val="18"/>
        </w:rPr>
        <w:t>2015</w:t>
      </w:r>
      <w:r>
        <w:rPr>
          <w:rFonts w:ascii="ˎ̥" w:hAnsi="ˎ̥" w:cs="Arial"/>
          <w:sz w:val="18"/>
          <w:szCs w:val="18"/>
        </w:rPr>
        <w:t>年服务业和战略性新兴产业增加值占</w:t>
      </w:r>
      <w:r>
        <w:rPr>
          <w:rFonts w:ascii="ˎ̥" w:hAnsi="ˎ̥" w:cs="Arial"/>
          <w:sz w:val="18"/>
          <w:szCs w:val="18"/>
        </w:rPr>
        <w:t>GDP</w:t>
      </w:r>
      <w:r>
        <w:rPr>
          <w:rFonts w:ascii="ˎ̥" w:hAnsi="ˎ̥" w:cs="Arial"/>
          <w:sz w:val="18"/>
          <w:szCs w:val="18"/>
        </w:rPr>
        <w:t>的比重分别达到</w:t>
      </w:r>
      <w:r>
        <w:rPr>
          <w:rFonts w:ascii="ˎ̥" w:hAnsi="ˎ̥" w:cs="Arial"/>
          <w:sz w:val="18"/>
          <w:szCs w:val="18"/>
        </w:rPr>
        <w:t>47</w:t>
      </w:r>
      <w:r>
        <w:rPr>
          <w:rFonts w:ascii="ˎ̥" w:hAnsi="ˎ̥" w:cs="Arial"/>
          <w:sz w:val="18"/>
          <w:szCs w:val="18"/>
        </w:rPr>
        <w:t>％和</w:t>
      </w:r>
      <w:r>
        <w:rPr>
          <w:rFonts w:ascii="ˎ̥" w:hAnsi="ˎ̥" w:cs="Arial"/>
          <w:sz w:val="18"/>
          <w:szCs w:val="18"/>
        </w:rPr>
        <w:t>8</w:t>
      </w:r>
      <w:r>
        <w:rPr>
          <w:rFonts w:ascii="ˎ̥" w:hAnsi="ˎ̥" w:cs="Arial"/>
          <w:sz w:val="18"/>
          <w:szCs w:val="18"/>
        </w:rPr>
        <w:t>％左右。加快落实《国务院关于加快发展节能环保产业的意见》</w:t>
      </w:r>
      <w:r>
        <w:rPr>
          <w:rFonts w:ascii="ˎ̥" w:hAnsi="ˎ̥" w:cs="Arial"/>
          <w:sz w:val="18"/>
          <w:szCs w:val="18"/>
        </w:rPr>
        <w:t>(</w:t>
      </w:r>
      <w:r>
        <w:rPr>
          <w:rFonts w:ascii="ˎ̥" w:hAnsi="ˎ̥" w:cs="Arial"/>
          <w:sz w:val="18"/>
          <w:szCs w:val="18"/>
        </w:rPr>
        <w:t>国发〔</w:t>
      </w:r>
      <w:r>
        <w:rPr>
          <w:rFonts w:ascii="ˎ̥" w:hAnsi="ˎ̥" w:cs="Arial"/>
          <w:sz w:val="18"/>
          <w:szCs w:val="18"/>
        </w:rPr>
        <w:t>2013</w:t>
      </w:r>
      <w:r>
        <w:rPr>
          <w:rFonts w:ascii="ˎ̥" w:hAnsi="ˎ̥" w:cs="Arial"/>
          <w:sz w:val="18"/>
          <w:szCs w:val="18"/>
        </w:rPr>
        <w:t>〕</w:t>
      </w:r>
      <w:r>
        <w:rPr>
          <w:rFonts w:ascii="ˎ̥" w:hAnsi="ˎ̥" w:cs="Arial"/>
          <w:sz w:val="18"/>
          <w:szCs w:val="18"/>
        </w:rPr>
        <w:t>30</w:t>
      </w:r>
      <w:r>
        <w:rPr>
          <w:rFonts w:ascii="ˎ̥" w:hAnsi="ˎ̥" w:cs="Arial"/>
          <w:sz w:val="18"/>
          <w:szCs w:val="18"/>
        </w:rPr>
        <w:t>号</w:t>
      </w:r>
      <w:r>
        <w:rPr>
          <w:rFonts w:ascii="ˎ̥" w:hAnsi="ˎ̥" w:cs="Arial"/>
          <w:sz w:val="18"/>
          <w:szCs w:val="18"/>
        </w:rPr>
        <w:t>)</w:t>
      </w:r>
      <w:r>
        <w:rPr>
          <w:rFonts w:ascii="ˎ̥" w:hAnsi="ˎ̥" w:cs="Arial"/>
          <w:sz w:val="18"/>
          <w:szCs w:val="18"/>
        </w:rPr>
        <w:t>。到</w:t>
      </w:r>
      <w:r>
        <w:rPr>
          <w:rFonts w:ascii="ˎ̥" w:hAnsi="ˎ̥" w:cs="Arial"/>
          <w:sz w:val="18"/>
          <w:szCs w:val="18"/>
        </w:rPr>
        <w:t>2015</w:t>
      </w:r>
      <w:r>
        <w:rPr>
          <w:rFonts w:ascii="ˎ̥" w:hAnsi="ˎ̥" w:cs="Arial"/>
          <w:sz w:val="18"/>
          <w:szCs w:val="18"/>
        </w:rPr>
        <w:t>年，节能环保产业总产值达到</w:t>
      </w:r>
      <w:r>
        <w:rPr>
          <w:rFonts w:ascii="ˎ̥" w:hAnsi="ˎ̥" w:cs="Arial"/>
          <w:sz w:val="18"/>
          <w:szCs w:val="18"/>
        </w:rPr>
        <w:t>4.5</w:t>
      </w:r>
      <w:r>
        <w:rPr>
          <w:rFonts w:ascii="ˎ̥" w:hAnsi="ˎ̥" w:cs="Arial"/>
          <w:sz w:val="18"/>
          <w:szCs w:val="18"/>
        </w:rPr>
        <w:t>万亿元。</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国研中心资源与环境政策研究所副所长李佐军告诉</w:t>
      </w:r>
      <w:r>
        <w:rPr>
          <w:rFonts w:ascii="ˎ̥" w:hAnsi="ˎ̥" w:cs="Arial"/>
          <w:sz w:val="18"/>
          <w:szCs w:val="18"/>
        </w:rPr>
        <w:t xml:space="preserve"> </w:t>
      </w:r>
      <w:r>
        <w:rPr>
          <w:rFonts w:ascii="ˎ̥" w:hAnsi="ˎ̥" w:cs="Arial"/>
          <w:sz w:val="18"/>
          <w:szCs w:val="18"/>
        </w:rPr>
        <w:t>《每日经济新闻》记者，现在节能环保产业总体还在发展，市场有热情，政府在鼓励。但是，在目前经济下行的压力下，节能环保产业机制还没有完全建立起来，能否达到期望产值还有很大疑问。</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除产业结构调整外，调整优化能源消费结构一直是节能减排工作的核心之一。《行动方案》指出，实行煤炭消费目标责任管理，严控煤炭消费总量，降低煤炭消费比重。大力发展非化石能源，到</w:t>
      </w:r>
      <w:r>
        <w:rPr>
          <w:rFonts w:ascii="ˎ̥" w:hAnsi="ˎ̥" w:cs="Arial"/>
          <w:sz w:val="18"/>
          <w:szCs w:val="18"/>
        </w:rPr>
        <w:t>2015</w:t>
      </w:r>
      <w:r>
        <w:rPr>
          <w:rFonts w:ascii="ˎ̥" w:hAnsi="ˎ̥" w:cs="Arial"/>
          <w:sz w:val="18"/>
          <w:szCs w:val="18"/>
        </w:rPr>
        <w:t>年非化石能源占一次能源消费量的比重提高到</w:t>
      </w:r>
      <w:r>
        <w:rPr>
          <w:rFonts w:ascii="ˎ̥" w:hAnsi="ˎ̥" w:cs="Arial"/>
          <w:sz w:val="18"/>
          <w:szCs w:val="18"/>
        </w:rPr>
        <w:t>11.4</w:t>
      </w:r>
      <w:r>
        <w:rPr>
          <w:rFonts w:ascii="ˎ̥" w:hAnsi="ˎ̥" w:cs="Arial"/>
          <w:sz w:val="18"/>
          <w:szCs w:val="18"/>
        </w:rPr>
        <w:t>％。加快更新改造燃煤锅炉。开展锅炉能源消耗和污染排放调查。实施燃煤锅炉节能环保综合提升工程，</w:t>
      </w:r>
      <w:r>
        <w:rPr>
          <w:rFonts w:ascii="ˎ̥" w:hAnsi="ˎ̥" w:cs="Arial"/>
          <w:sz w:val="18"/>
          <w:szCs w:val="18"/>
        </w:rPr>
        <w:t>2014</w:t>
      </w:r>
      <w:r>
        <w:rPr>
          <w:rFonts w:ascii="ˎ̥" w:hAnsi="ˎ̥" w:cs="Arial"/>
          <w:sz w:val="18"/>
          <w:szCs w:val="18"/>
        </w:rPr>
        <w:t>年淘汰</w:t>
      </w:r>
      <w:r>
        <w:rPr>
          <w:rFonts w:ascii="ˎ̥" w:hAnsi="ˎ̥" w:cs="Arial"/>
          <w:sz w:val="18"/>
          <w:szCs w:val="18"/>
        </w:rPr>
        <w:t>5</w:t>
      </w:r>
      <w:r>
        <w:rPr>
          <w:rFonts w:ascii="ˎ̥" w:hAnsi="ˎ̥" w:cs="Arial"/>
          <w:sz w:val="18"/>
          <w:szCs w:val="18"/>
        </w:rPr>
        <w:t>万台小锅炉，到</w:t>
      </w:r>
      <w:r>
        <w:rPr>
          <w:rFonts w:ascii="ˎ̥" w:hAnsi="ˎ̥" w:cs="Arial"/>
          <w:sz w:val="18"/>
          <w:szCs w:val="18"/>
        </w:rPr>
        <w:t>2015</w:t>
      </w:r>
      <w:r>
        <w:rPr>
          <w:rFonts w:ascii="ˎ̥" w:hAnsi="ˎ̥" w:cs="Arial"/>
          <w:sz w:val="18"/>
          <w:szCs w:val="18"/>
        </w:rPr>
        <w:t>年底淘汰落后锅炉</w:t>
      </w:r>
      <w:r>
        <w:rPr>
          <w:rFonts w:ascii="ˎ̥" w:hAnsi="ˎ̥" w:cs="Arial"/>
          <w:sz w:val="18"/>
          <w:szCs w:val="18"/>
        </w:rPr>
        <w:t>20</w:t>
      </w:r>
      <w:r>
        <w:rPr>
          <w:rFonts w:ascii="ˎ̥" w:hAnsi="ˎ̥" w:cs="Arial"/>
          <w:sz w:val="18"/>
          <w:szCs w:val="18"/>
        </w:rPr>
        <w:t>万蒸吨。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值得注意的是，从公布的</w:t>
      </w:r>
      <w:r>
        <w:rPr>
          <w:rFonts w:ascii="ˎ̥" w:hAnsi="ˎ̥" w:cs="Arial"/>
          <w:sz w:val="18"/>
          <w:szCs w:val="18"/>
        </w:rPr>
        <w:t>2014~2015</w:t>
      </w:r>
      <w:r>
        <w:rPr>
          <w:rFonts w:ascii="ˎ̥" w:hAnsi="ˎ̥" w:cs="Arial"/>
          <w:sz w:val="18"/>
          <w:szCs w:val="18"/>
        </w:rPr>
        <w:t>年各地区燃煤锅炉淘汰任务分配来看，山东淘汰</w:t>
      </w:r>
      <w:r>
        <w:rPr>
          <w:rFonts w:ascii="ˎ̥" w:hAnsi="ˎ̥" w:cs="Arial"/>
          <w:sz w:val="18"/>
          <w:szCs w:val="18"/>
        </w:rPr>
        <w:t>2.3</w:t>
      </w:r>
      <w:r>
        <w:rPr>
          <w:rFonts w:ascii="ˎ̥" w:hAnsi="ˎ̥" w:cs="Arial"/>
          <w:sz w:val="18"/>
          <w:szCs w:val="18"/>
        </w:rPr>
        <w:t>万蒸吨，河北淘汰</w:t>
      </w:r>
      <w:r>
        <w:rPr>
          <w:rFonts w:ascii="ˎ̥" w:hAnsi="ˎ̥" w:cs="Arial"/>
          <w:sz w:val="18"/>
          <w:szCs w:val="18"/>
        </w:rPr>
        <w:t>2.2</w:t>
      </w:r>
      <w:r>
        <w:rPr>
          <w:rFonts w:ascii="ˎ̥" w:hAnsi="ˎ̥" w:cs="Arial"/>
          <w:sz w:val="18"/>
          <w:szCs w:val="18"/>
        </w:rPr>
        <w:t>万蒸吨，远超过其他地区。</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《行动方案》介绍，分配淘汰任务参考了各地区现有的中小锅炉容量，并加大了大气污染防治重点地区的淘汰力度。</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实施煤炭等资源税从价计征改革</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lastRenderedPageBreak/>
        <w:t>国家发改委主任徐绍史在上述电视电话会议上要求，要以改革精神，开拓思路、对症下药，通过体制机制创新激发节能减排降碳内生动力。他提出了</w:t>
      </w:r>
      <w:r>
        <w:rPr>
          <w:rFonts w:ascii="ˎ̥" w:hAnsi="ˎ̥" w:cs="Arial"/>
          <w:sz w:val="18"/>
          <w:szCs w:val="18"/>
        </w:rPr>
        <w:t>6</w:t>
      </w:r>
      <w:r>
        <w:rPr>
          <w:rFonts w:ascii="ˎ̥" w:hAnsi="ˎ̥" w:cs="Arial"/>
          <w:sz w:val="18"/>
          <w:szCs w:val="18"/>
        </w:rPr>
        <w:t>个方面的要求。</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徐绍史强调，要完善政策机制，发挥好价格、财税、金融等政策作用，引导各类资金进入节能减排降碳领域</w:t>
      </w:r>
      <w:r>
        <w:rPr>
          <w:rFonts w:ascii="ˎ̥" w:hAnsi="ˎ̥" w:cs="Arial"/>
          <w:sz w:val="18"/>
          <w:szCs w:val="18"/>
        </w:rPr>
        <w:t>;</w:t>
      </w:r>
      <w:r>
        <w:rPr>
          <w:rFonts w:ascii="ˎ̥" w:hAnsi="ˎ̥" w:cs="Arial"/>
          <w:sz w:val="18"/>
          <w:szCs w:val="18"/>
        </w:rPr>
        <w:t>要健全管理制度，抓好节能评估审查、能效</w:t>
      </w:r>
      <w:r>
        <w:rPr>
          <w:rFonts w:ascii="ˎ̥" w:hAnsi="ˎ̥" w:cs="Arial"/>
          <w:sz w:val="18"/>
          <w:szCs w:val="18"/>
        </w:rPr>
        <w:t>“</w:t>
      </w:r>
      <w:r>
        <w:rPr>
          <w:rFonts w:ascii="ˎ̥" w:hAnsi="ˎ̥" w:cs="Arial"/>
          <w:sz w:val="18"/>
          <w:szCs w:val="18"/>
        </w:rPr>
        <w:t>领跑者</w:t>
      </w:r>
      <w:r>
        <w:rPr>
          <w:rFonts w:ascii="ˎ̥" w:hAnsi="ˎ̥" w:cs="Arial"/>
          <w:sz w:val="18"/>
          <w:szCs w:val="18"/>
        </w:rPr>
        <w:t>”</w:t>
      </w:r>
      <w:r>
        <w:rPr>
          <w:rFonts w:ascii="ˎ̥" w:hAnsi="ˎ̥" w:cs="Arial"/>
          <w:sz w:val="18"/>
          <w:szCs w:val="18"/>
        </w:rPr>
        <w:t>等制度的落实，加快推进碳排放权、节能量和排污权交易等市场化机制建设。</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推进节能减排降碳工作，主要是三种手段：行政手段、市场手段、法制手段，目前主要采取的是行政手段，今后我们更多的是依靠市场手段。</w:t>
      </w:r>
      <w:r>
        <w:rPr>
          <w:rFonts w:ascii="ˎ̥" w:hAnsi="ˎ̥" w:cs="Arial"/>
          <w:sz w:val="18"/>
          <w:szCs w:val="18"/>
        </w:rPr>
        <w:t>”</w:t>
      </w:r>
      <w:r>
        <w:rPr>
          <w:rFonts w:ascii="ˎ̥" w:hAnsi="ˎ̥" w:cs="Arial"/>
          <w:sz w:val="18"/>
          <w:szCs w:val="18"/>
        </w:rPr>
        <w:t>李佐军认为，最终形成多种手段共同着力。</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在政策扶持方面，《行动方案》提出了完善价格政策、强化财税支持和推进绿色融资</w:t>
      </w:r>
      <w:r>
        <w:rPr>
          <w:rFonts w:ascii="ˎ̥" w:hAnsi="ˎ̥" w:cs="Arial"/>
          <w:sz w:val="18"/>
          <w:szCs w:val="18"/>
        </w:rPr>
        <w:t>3</w:t>
      </w:r>
      <w:r>
        <w:rPr>
          <w:rFonts w:ascii="ˎ̥" w:hAnsi="ˎ̥" w:cs="Arial"/>
          <w:sz w:val="18"/>
          <w:szCs w:val="18"/>
        </w:rPr>
        <w:t>个支持方向。其中，在财政支持中，《行动方案》要求，各级人民政府要加大对节能减排的资金支持力度，整合各领域节能减排资金，加强统筹安排，提高使用效率，努力促进资金投入与节能减排工作成效相匹配。严格落实合同能源管理项目所得税减免政策。实施煤炭等资源税从价计征改革，清理取消有关收费基金。开展环境保护税立法工作，加快推进环境保护费改税。</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据《每日经济新闻》记者了解，近年来积极推进的碳排放权交易市场建设，成为推行市场化节能减排机制的重要手段。</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《行动方案》要求，推进碳排放权交易试点，研究建立全国碳排放权交易市场。加快制定节能量交易工作实施方案，依托现有交易平台启动项目节能量交易。继续推进排污权有偿使用和交易试点。</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实际上，</w:t>
      </w:r>
      <w:r>
        <w:rPr>
          <w:rFonts w:ascii="ˎ̥" w:hAnsi="ˎ̥" w:cs="Arial"/>
          <w:sz w:val="18"/>
          <w:szCs w:val="18"/>
        </w:rPr>
        <w:t>“</w:t>
      </w:r>
      <w:r>
        <w:rPr>
          <w:rFonts w:ascii="ˎ̥" w:hAnsi="ˎ̥" w:cs="Arial"/>
          <w:sz w:val="18"/>
          <w:szCs w:val="18"/>
        </w:rPr>
        <w:t>十二五</w:t>
      </w:r>
      <w:r>
        <w:rPr>
          <w:rFonts w:ascii="ˎ̥" w:hAnsi="ˎ̥" w:cs="Arial"/>
          <w:sz w:val="18"/>
          <w:szCs w:val="18"/>
        </w:rPr>
        <w:t>”</w:t>
      </w:r>
      <w:r>
        <w:rPr>
          <w:rFonts w:ascii="ˎ̥" w:hAnsi="ˎ̥" w:cs="Arial"/>
          <w:sz w:val="18"/>
          <w:szCs w:val="18"/>
        </w:rPr>
        <w:t>前</w:t>
      </w:r>
      <w:r>
        <w:rPr>
          <w:rFonts w:ascii="ˎ̥" w:hAnsi="ˎ̥" w:cs="Arial"/>
          <w:sz w:val="18"/>
          <w:szCs w:val="18"/>
        </w:rPr>
        <w:t>3</w:t>
      </w:r>
      <w:r>
        <w:rPr>
          <w:rFonts w:ascii="ˎ̥" w:hAnsi="ˎ̥" w:cs="Arial"/>
          <w:sz w:val="18"/>
          <w:szCs w:val="18"/>
        </w:rPr>
        <w:t>年节能减排工作推进情况显示，全国化学需氧量、二氧化硫减排进展超过预期，氨氮减排进度与时间进度基本同步，而氮氧化物后两年的减排任务艰巨。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行动方案》强调，海南、甘肃、青海等节能降碳目标完成进度滞后的地区，要抓紧制定具体方案，采取综合性措施，确保完成节能降碳目标任务。云南、贵州、广西、新疆等减排工作进展缓慢地区，要进一步挖掘潜力，确保完成减排目标。此外，强化京津冀及周边、长三角、珠三角等重点区域污染减排，尽可能多削减氮氧化物，力争</w:t>
      </w:r>
      <w:r>
        <w:rPr>
          <w:rFonts w:ascii="ˎ̥" w:hAnsi="ˎ̥" w:cs="Arial"/>
          <w:sz w:val="18"/>
          <w:szCs w:val="18"/>
        </w:rPr>
        <w:t>2014~2015</w:t>
      </w:r>
      <w:r>
        <w:rPr>
          <w:rFonts w:ascii="ˎ̥" w:hAnsi="ˎ̥" w:cs="Arial"/>
          <w:sz w:val="18"/>
          <w:szCs w:val="18"/>
        </w:rPr>
        <w:t>年实现氮氧化物减排</w:t>
      </w:r>
      <w:r>
        <w:rPr>
          <w:rFonts w:ascii="ˎ̥" w:hAnsi="ˎ̥" w:cs="Arial"/>
          <w:sz w:val="18"/>
          <w:szCs w:val="18"/>
        </w:rPr>
        <w:t>12</w:t>
      </w:r>
      <w:r>
        <w:rPr>
          <w:rFonts w:ascii="ˎ̥" w:hAnsi="ˎ̥" w:cs="Arial"/>
          <w:sz w:val="18"/>
          <w:szCs w:val="18"/>
        </w:rPr>
        <w:t>％，高出全国平均水平</w:t>
      </w:r>
      <w:r>
        <w:rPr>
          <w:rFonts w:ascii="ˎ̥" w:hAnsi="ˎ̥" w:cs="Arial"/>
          <w:sz w:val="18"/>
          <w:szCs w:val="18"/>
        </w:rPr>
        <w:t>2</w:t>
      </w:r>
      <w:r>
        <w:rPr>
          <w:rFonts w:ascii="ˎ̥" w:hAnsi="ˎ̥" w:cs="Arial"/>
          <w:sz w:val="18"/>
          <w:szCs w:val="18"/>
        </w:rPr>
        <w:t>个百分点。</w:t>
      </w:r>
      <w:r>
        <w:rPr>
          <w:rFonts w:ascii="ˎ̥" w:hAnsi="ˎ̥" w:cs="Arial"/>
          <w:sz w:val="18"/>
          <w:szCs w:val="18"/>
        </w:rPr>
        <w:t>18</w:t>
      </w:r>
      <w:r>
        <w:rPr>
          <w:rFonts w:ascii="ˎ̥" w:hAnsi="ˎ̥" w:cs="Arial"/>
          <w:sz w:val="18"/>
          <w:szCs w:val="18"/>
        </w:rPr>
        <w:t>个节能减排财政政策综合示范城市要争取提前一年完成</w:t>
      </w:r>
      <w:r>
        <w:rPr>
          <w:rFonts w:ascii="ˎ̥" w:hAnsi="ˎ̥" w:cs="Arial"/>
          <w:sz w:val="18"/>
          <w:szCs w:val="18"/>
        </w:rPr>
        <w:t>“</w:t>
      </w:r>
      <w:r>
        <w:rPr>
          <w:rFonts w:ascii="ˎ̥" w:hAnsi="ˎ̥" w:cs="Arial"/>
          <w:sz w:val="18"/>
          <w:szCs w:val="18"/>
        </w:rPr>
        <w:t>十二五</w:t>
      </w:r>
      <w:r>
        <w:rPr>
          <w:rFonts w:ascii="ˎ̥" w:hAnsi="ˎ̥" w:cs="Arial"/>
          <w:sz w:val="18"/>
          <w:szCs w:val="18"/>
        </w:rPr>
        <w:t>”</w:t>
      </w:r>
      <w:r>
        <w:rPr>
          <w:rFonts w:ascii="ˎ̥" w:hAnsi="ˎ̥" w:cs="Arial"/>
          <w:sz w:val="18"/>
          <w:szCs w:val="18"/>
        </w:rPr>
        <w:t>节能目标，或到</w:t>
      </w:r>
      <w:r>
        <w:rPr>
          <w:rFonts w:ascii="ˎ̥" w:hAnsi="ˎ̥" w:cs="Arial"/>
          <w:sz w:val="18"/>
          <w:szCs w:val="18"/>
        </w:rPr>
        <w:t>2015</w:t>
      </w:r>
      <w:r>
        <w:rPr>
          <w:rFonts w:ascii="ˎ̥" w:hAnsi="ˎ̥" w:cs="Arial"/>
          <w:sz w:val="18"/>
          <w:szCs w:val="18"/>
        </w:rPr>
        <w:t>年超额完成目标的</w:t>
      </w:r>
      <w:r>
        <w:rPr>
          <w:rFonts w:ascii="ˎ̥" w:hAnsi="ˎ̥" w:cs="Arial"/>
          <w:sz w:val="18"/>
          <w:szCs w:val="18"/>
        </w:rPr>
        <w:t>20</w:t>
      </w:r>
      <w:r>
        <w:rPr>
          <w:rFonts w:ascii="ˎ̥" w:hAnsi="ˎ̥" w:cs="Arial"/>
          <w:sz w:val="18"/>
          <w:szCs w:val="18"/>
        </w:rPr>
        <w:t>％以上。</w:t>
      </w:r>
    </w:p>
    <w:p w:rsidR="009325DA" w:rsidRDefault="009325DA" w:rsidP="009325DA">
      <w:pPr>
        <w:pStyle w:val="2"/>
        <w:rPr>
          <w:rFonts w:ascii="Arial" w:hAnsi="Arial" w:cs="Arial"/>
        </w:rPr>
      </w:pPr>
      <w:bookmarkStart w:id="3" w:name="146457"/>
      <w:r>
        <w:rPr>
          <w:rFonts w:ascii="Arial" w:hAnsi="Arial" w:cs="Arial"/>
        </w:rPr>
        <w:t>青海</w:t>
      </w:r>
      <w:r>
        <w:rPr>
          <w:rFonts w:ascii="Arial" w:hAnsi="Arial" w:cs="Arial"/>
        </w:rPr>
        <w:t>“</w:t>
      </w:r>
      <w:r>
        <w:rPr>
          <w:rFonts w:ascii="Arial" w:hAnsi="Arial" w:cs="Arial"/>
        </w:rPr>
        <w:t>零价格</w:t>
      </w:r>
      <w:r>
        <w:rPr>
          <w:rFonts w:ascii="Arial" w:hAnsi="Arial" w:cs="Arial"/>
        </w:rPr>
        <w:t>”</w:t>
      </w:r>
      <w:r>
        <w:rPr>
          <w:rFonts w:ascii="Arial" w:hAnsi="Arial" w:cs="Arial"/>
        </w:rPr>
        <w:t>回收矿权</w:t>
      </w:r>
      <w:r>
        <w:rPr>
          <w:rFonts w:ascii="Arial" w:hAnsi="Arial" w:cs="Arial"/>
        </w:rPr>
        <w:t>213</w:t>
      </w:r>
      <w:r>
        <w:rPr>
          <w:rFonts w:ascii="Arial" w:hAnsi="Arial" w:cs="Arial"/>
        </w:rPr>
        <w:t>亿煤炭资产悬置</w:t>
      </w:r>
      <w:bookmarkEnd w:id="3"/>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lastRenderedPageBreak/>
        <w:t>两上市公司陷矿权</w:t>
      </w:r>
      <w:r>
        <w:rPr>
          <w:rFonts w:ascii="ˎ̥" w:hAnsi="ˎ̥" w:cs="Arial"/>
          <w:sz w:val="18"/>
          <w:szCs w:val="18"/>
        </w:rPr>
        <w:t>“</w:t>
      </w:r>
      <w:r>
        <w:rPr>
          <w:rFonts w:ascii="ˎ̥" w:hAnsi="ˎ̥" w:cs="Arial"/>
          <w:sz w:val="18"/>
          <w:szCs w:val="18"/>
        </w:rPr>
        <w:t>漩涡</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自三年前启动煤炭资源整合以来，与国内多数省份一样，青海省木里矿区的整合也注定不是一件容易的事。由地方主导的</w:t>
      </w:r>
      <w:r>
        <w:rPr>
          <w:rFonts w:ascii="ˎ̥" w:hAnsi="ˎ̥" w:cs="Arial"/>
          <w:sz w:val="18"/>
          <w:szCs w:val="18"/>
        </w:rPr>
        <w:t>“</w:t>
      </w:r>
      <w:r>
        <w:rPr>
          <w:rFonts w:ascii="ˎ̥" w:hAnsi="ˎ̥" w:cs="Arial"/>
          <w:sz w:val="18"/>
          <w:szCs w:val="18"/>
        </w:rPr>
        <w:t>收权</w:t>
      </w:r>
      <w:r>
        <w:rPr>
          <w:rFonts w:ascii="ˎ̥" w:hAnsi="ˎ̥" w:cs="Arial"/>
          <w:sz w:val="18"/>
          <w:szCs w:val="18"/>
        </w:rPr>
        <w:t>”</w:t>
      </w:r>
      <w:r>
        <w:rPr>
          <w:rFonts w:ascii="ˎ̥" w:hAnsi="ˎ̥" w:cs="Arial"/>
          <w:sz w:val="18"/>
          <w:szCs w:val="18"/>
        </w:rPr>
        <w:t>行动遇到了上市公司的抵制，三年来矿权究竟应该属于谁的问题一直悬而未决，这为数家公司的经营带来巨大隐形风险。</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为了从复杂的矿权问题中</w:t>
      </w:r>
      <w:r>
        <w:rPr>
          <w:rFonts w:ascii="ˎ̥" w:hAnsi="ˎ̥" w:cs="Arial"/>
          <w:sz w:val="18"/>
          <w:szCs w:val="18"/>
        </w:rPr>
        <w:t>“</w:t>
      </w:r>
      <w:r>
        <w:rPr>
          <w:rFonts w:ascii="ˎ̥" w:hAnsi="ˎ̥" w:cs="Arial"/>
          <w:sz w:val="18"/>
          <w:szCs w:val="18"/>
        </w:rPr>
        <w:t>解脱</w:t>
      </w:r>
      <w:r>
        <w:rPr>
          <w:rFonts w:ascii="ˎ̥" w:hAnsi="ˎ̥" w:cs="Arial"/>
          <w:sz w:val="18"/>
          <w:szCs w:val="18"/>
        </w:rPr>
        <w:t>”</w:t>
      </w:r>
      <w:r>
        <w:rPr>
          <w:rFonts w:ascii="ˎ̥" w:hAnsi="ˎ̥" w:cs="Arial"/>
          <w:sz w:val="18"/>
          <w:szCs w:val="18"/>
        </w:rPr>
        <w:t>，作为整合主体的青海省国有资产投资管理有限公司</w:t>
      </w:r>
      <w:r>
        <w:rPr>
          <w:rFonts w:ascii="ˎ̥" w:hAnsi="ˎ̥" w:cs="Arial"/>
          <w:sz w:val="18"/>
          <w:szCs w:val="18"/>
        </w:rPr>
        <w:t>(</w:t>
      </w:r>
      <w:r>
        <w:rPr>
          <w:rFonts w:ascii="ˎ̥" w:hAnsi="ˎ̥" w:cs="Arial"/>
          <w:sz w:val="18"/>
          <w:szCs w:val="18"/>
        </w:rPr>
        <w:t>下称</w:t>
      </w:r>
      <w:r>
        <w:rPr>
          <w:rFonts w:ascii="ˎ̥" w:hAnsi="ˎ̥" w:cs="Arial"/>
          <w:sz w:val="18"/>
          <w:szCs w:val="18"/>
        </w:rPr>
        <w:t>“</w:t>
      </w:r>
      <w:r>
        <w:rPr>
          <w:rFonts w:ascii="ˎ̥" w:hAnsi="ˎ̥" w:cs="Arial"/>
          <w:sz w:val="18"/>
          <w:szCs w:val="18"/>
        </w:rPr>
        <w:t>青海国投</w:t>
      </w:r>
      <w:r>
        <w:rPr>
          <w:rFonts w:ascii="ˎ̥" w:hAnsi="ˎ̥" w:cs="Arial"/>
          <w:sz w:val="18"/>
          <w:szCs w:val="18"/>
        </w:rPr>
        <w:t>”)</w:t>
      </w:r>
      <w:r>
        <w:rPr>
          <w:rFonts w:ascii="ˎ̥" w:hAnsi="ˎ̥" w:cs="Arial"/>
          <w:sz w:val="18"/>
          <w:szCs w:val="18"/>
        </w:rPr>
        <w:t>及其下属全资子公司青海省木里煤业开发集团有限公司</w:t>
      </w:r>
      <w:r>
        <w:rPr>
          <w:rFonts w:ascii="ˎ̥" w:hAnsi="ˎ̥" w:cs="Arial"/>
          <w:sz w:val="18"/>
          <w:szCs w:val="18"/>
        </w:rPr>
        <w:t>(</w:t>
      </w:r>
      <w:r>
        <w:rPr>
          <w:rFonts w:ascii="ˎ̥" w:hAnsi="ˎ̥" w:cs="Arial"/>
          <w:sz w:val="18"/>
          <w:szCs w:val="18"/>
        </w:rPr>
        <w:t>下称</w:t>
      </w:r>
      <w:r>
        <w:rPr>
          <w:rFonts w:ascii="ˎ̥" w:hAnsi="ˎ̥" w:cs="Arial"/>
          <w:sz w:val="18"/>
          <w:szCs w:val="18"/>
        </w:rPr>
        <w:t>“</w:t>
      </w:r>
      <w:r>
        <w:rPr>
          <w:rFonts w:ascii="ˎ̥" w:hAnsi="ˎ̥" w:cs="Arial"/>
          <w:sz w:val="18"/>
          <w:szCs w:val="18"/>
        </w:rPr>
        <w:t>木里煤业</w:t>
      </w:r>
      <w:r>
        <w:rPr>
          <w:rFonts w:ascii="ˎ̥" w:hAnsi="ˎ̥" w:cs="Arial"/>
          <w:sz w:val="18"/>
          <w:szCs w:val="18"/>
        </w:rPr>
        <w:t>”)</w:t>
      </w:r>
      <w:r>
        <w:rPr>
          <w:rFonts w:ascii="ˎ̥" w:hAnsi="ˎ̥" w:cs="Arial"/>
          <w:sz w:val="18"/>
          <w:szCs w:val="18"/>
        </w:rPr>
        <w:t>正计划将共计</w:t>
      </w:r>
      <w:r>
        <w:rPr>
          <w:rFonts w:ascii="ˎ̥" w:hAnsi="ˎ̥" w:cs="Arial"/>
          <w:sz w:val="18"/>
          <w:szCs w:val="18"/>
        </w:rPr>
        <w:t>213.29</w:t>
      </w:r>
      <w:r>
        <w:rPr>
          <w:rFonts w:ascii="ˎ̥" w:hAnsi="ˎ̥" w:cs="Arial"/>
          <w:sz w:val="18"/>
          <w:szCs w:val="18"/>
        </w:rPr>
        <w:t>亿元的煤矿资产剥离。而这或许也让深陷木里矿区煤矿资源整合的西宁特钢</w:t>
      </w:r>
      <w:r>
        <w:rPr>
          <w:rFonts w:ascii="ˎ̥" w:hAnsi="ˎ̥" w:cs="Arial"/>
          <w:sz w:val="18"/>
          <w:szCs w:val="18"/>
        </w:rPr>
        <w:t>(</w:t>
      </w:r>
      <w:r>
        <w:rPr>
          <w:rFonts w:ascii="ˎ̥" w:hAnsi="ˎ̥" w:cs="Arial"/>
          <w:sz w:val="18"/>
          <w:szCs w:val="18"/>
        </w:rPr>
        <w:t>行情</w:t>
      </w:r>
      <w:r>
        <w:rPr>
          <w:rFonts w:ascii="ˎ̥" w:hAnsi="ˎ̥" w:cs="Arial"/>
          <w:sz w:val="18"/>
          <w:szCs w:val="18"/>
        </w:rPr>
        <w:t>,</w:t>
      </w:r>
      <w:r>
        <w:rPr>
          <w:rFonts w:ascii="ˎ̥" w:hAnsi="ˎ̥" w:cs="Arial"/>
          <w:sz w:val="18"/>
          <w:szCs w:val="18"/>
        </w:rPr>
        <w:t>问诊</w:t>
      </w:r>
      <w:r>
        <w:rPr>
          <w:rFonts w:ascii="ˎ̥" w:hAnsi="ˎ̥" w:cs="Arial"/>
          <w:sz w:val="18"/>
          <w:szCs w:val="18"/>
        </w:rPr>
        <w:t>)(600117.SH)</w:t>
      </w:r>
      <w:r>
        <w:rPr>
          <w:rFonts w:ascii="ˎ̥" w:hAnsi="ˎ̥" w:cs="Arial"/>
          <w:sz w:val="18"/>
          <w:szCs w:val="18"/>
        </w:rPr>
        <w:t>和大有能源</w:t>
      </w:r>
      <w:r>
        <w:rPr>
          <w:rFonts w:ascii="ˎ̥" w:hAnsi="ˎ̥" w:cs="Arial"/>
          <w:sz w:val="18"/>
          <w:szCs w:val="18"/>
        </w:rPr>
        <w:t>(</w:t>
      </w:r>
      <w:r>
        <w:rPr>
          <w:rFonts w:ascii="ˎ̥" w:hAnsi="ˎ̥" w:cs="Arial"/>
          <w:sz w:val="18"/>
          <w:szCs w:val="18"/>
        </w:rPr>
        <w:t>行情</w:t>
      </w:r>
      <w:r>
        <w:rPr>
          <w:rFonts w:ascii="ˎ̥" w:hAnsi="ˎ̥" w:cs="Arial"/>
          <w:sz w:val="18"/>
          <w:szCs w:val="18"/>
        </w:rPr>
        <w:t>,</w:t>
      </w:r>
      <w:r>
        <w:rPr>
          <w:rFonts w:ascii="ˎ̥" w:hAnsi="ˎ̥" w:cs="Arial"/>
          <w:sz w:val="18"/>
          <w:szCs w:val="18"/>
        </w:rPr>
        <w:t>问诊</w:t>
      </w:r>
      <w:r>
        <w:rPr>
          <w:rFonts w:ascii="ˎ̥" w:hAnsi="ˎ̥" w:cs="Arial"/>
          <w:sz w:val="18"/>
          <w:szCs w:val="18"/>
        </w:rPr>
        <w:t>)(600403.SH)</w:t>
      </w:r>
      <w:r>
        <w:rPr>
          <w:rFonts w:ascii="ˎ̥" w:hAnsi="ˎ̥" w:cs="Arial"/>
          <w:sz w:val="18"/>
          <w:szCs w:val="18"/>
        </w:rPr>
        <w:t>看到了尽快拿回矿权证的希望。</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大有能源一位人士对《第一财经日报》记者表示，要剔除这些煤矿资产，不再把这三个煤矿纳入报表的话，说明对方可能有松动，对被整合的企业来说应该算是比较好的消息，相信西宁特钢也一直在做工作，交易所、证监局对青海国投应该也有压力。</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零价格</w:t>
      </w:r>
      <w:r>
        <w:rPr>
          <w:rFonts w:ascii="ˎ̥" w:hAnsi="ˎ̥" w:cs="Arial"/>
          <w:sz w:val="18"/>
          <w:szCs w:val="18"/>
        </w:rPr>
        <w:t>”</w:t>
      </w:r>
      <w:r>
        <w:rPr>
          <w:rFonts w:ascii="ˎ̥" w:hAnsi="ˎ̥" w:cs="Arial"/>
          <w:sz w:val="18"/>
          <w:szCs w:val="18"/>
        </w:rPr>
        <w:t>收权</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在与多个公司就煤炭矿权问题</w:t>
      </w:r>
      <w:r>
        <w:rPr>
          <w:rFonts w:ascii="ˎ̥" w:hAnsi="ˎ̥" w:cs="Arial"/>
          <w:sz w:val="18"/>
          <w:szCs w:val="18"/>
        </w:rPr>
        <w:t>“</w:t>
      </w:r>
      <w:r>
        <w:rPr>
          <w:rFonts w:ascii="ˎ̥" w:hAnsi="ˎ̥" w:cs="Arial"/>
          <w:sz w:val="18"/>
          <w:szCs w:val="18"/>
        </w:rPr>
        <w:t>纠缠</w:t>
      </w:r>
      <w:r>
        <w:rPr>
          <w:rFonts w:ascii="ˎ̥" w:hAnsi="ˎ̥" w:cs="Arial"/>
          <w:sz w:val="18"/>
          <w:szCs w:val="18"/>
        </w:rPr>
        <w:t>”</w:t>
      </w:r>
      <w:r>
        <w:rPr>
          <w:rFonts w:ascii="ˎ̥" w:hAnsi="ˎ̥" w:cs="Arial"/>
          <w:sz w:val="18"/>
          <w:szCs w:val="18"/>
        </w:rPr>
        <w:t>几年后，青海国投正式启动了剥离计划，但最终结果仍是未知。</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青海国投近日发布的公告称，鉴于木里矿区整合工作较为复杂，相关工作还在进行，整合未完全到位，公司计划将木里江仓三井田、四井田煤矿勘探区探矿权评估价值为</w:t>
      </w:r>
      <w:r>
        <w:rPr>
          <w:rFonts w:ascii="ˎ̥" w:hAnsi="ˎ̥" w:cs="Arial"/>
          <w:sz w:val="18"/>
          <w:szCs w:val="18"/>
        </w:rPr>
        <w:t>151.16</w:t>
      </w:r>
      <w:r>
        <w:rPr>
          <w:rFonts w:ascii="ˎ̥" w:hAnsi="ˎ̥" w:cs="Arial"/>
          <w:sz w:val="18"/>
          <w:szCs w:val="18"/>
        </w:rPr>
        <w:t>亿元和木里煤田聚乎更矿区二井田采矿权评估价值</w:t>
      </w:r>
      <w:r>
        <w:rPr>
          <w:rFonts w:ascii="ˎ̥" w:hAnsi="ˎ̥" w:cs="Arial"/>
          <w:sz w:val="18"/>
          <w:szCs w:val="18"/>
        </w:rPr>
        <w:t>62.13</w:t>
      </w:r>
      <w:r>
        <w:rPr>
          <w:rFonts w:ascii="ˎ̥" w:hAnsi="ˎ̥" w:cs="Arial"/>
          <w:sz w:val="18"/>
          <w:szCs w:val="18"/>
        </w:rPr>
        <w:t>亿元，共计</w:t>
      </w:r>
      <w:r>
        <w:rPr>
          <w:rFonts w:ascii="ˎ̥" w:hAnsi="ˎ̥" w:cs="Arial"/>
          <w:sz w:val="18"/>
          <w:szCs w:val="18"/>
        </w:rPr>
        <w:t>213.29</w:t>
      </w:r>
      <w:r>
        <w:rPr>
          <w:rFonts w:ascii="ˎ̥" w:hAnsi="ˎ̥" w:cs="Arial"/>
          <w:sz w:val="18"/>
          <w:szCs w:val="18"/>
        </w:rPr>
        <w:t>亿元，从公司及木里煤业的账务中予以剔除，调减公司和木里煤业的资本公积。</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由于本次拟调减矿权资产占青海国投</w:t>
      </w:r>
      <w:r>
        <w:rPr>
          <w:rFonts w:ascii="ˎ̥" w:hAnsi="ˎ̥" w:cs="Arial"/>
          <w:sz w:val="18"/>
          <w:szCs w:val="18"/>
        </w:rPr>
        <w:t>2013</w:t>
      </w:r>
      <w:r>
        <w:rPr>
          <w:rFonts w:ascii="ˎ̥" w:hAnsi="ˎ̥" w:cs="Arial"/>
          <w:sz w:val="18"/>
          <w:szCs w:val="18"/>
        </w:rPr>
        <w:t>年合并净资产的</w:t>
      </w:r>
      <w:r>
        <w:rPr>
          <w:rFonts w:ascii="ˎ̥" w:hAnsi="ˎ̥" w:cs="Arial"/>
          <w:sz w:val="18"/>
          <w:szCs w:val="18"/>
        </w:rPr>
        <w:t>20.23</w:t>
      </w:r>
      <w:r>
        <w:rPr>
          <w:rFonts w:ascii="ˎ̥" w:hAnsi="ˎ̥" w:cs="Arial"/>
          <w:sz w:val="18"/>
          <w:szCs w:val="18"/>
        </w:rPr>
        <w:t>％，因而该事项触发了公司所发债券和票据持有人会议的召开条件，青海国投定于</w:t>
      </w:r>
      <w:r>
        <w:rPr>
          <w:rFonts w:ascii="ˎ̥" w:hAnsi="ˎ̥" w:cs="Arial"/>
          <w:sz w:val="18"/>
          <w:szCs w:val="18"/>
        </w:rPr>
        <w:t>6</w:t>
      </w:r>
      <w:r>
        <w:rPr>
          <w:rFonts w:ascii="ˎ̥" w:hAnsi="ˎ̥" w:cs="Arial"/>
          <w:sz w:val="18"/>
          <w:szCs w:val="18"/>
        </w:rPr>
        <w:t>月</w:t>
      </w:r>
      <w:r>
        <w:rPr>
          <w:rFonts w:ascii="ˎ̥" w:hAnsi="ˎ̥" w:cs="Arial"/>
          <w:sz w:val="18"/>
          <w:szCs w:val="18"/>
        </w:rPr>
        <w:t>4</w:t>
      </w:r>
      <w:r>
        <w:rPr>
          <w:rFonts w:ascii="ˎ̥" w:hAnsi="ˎ̥" w:cs="Arial"/>
          <w:sz w:val="18"/>
          <w:szCs w:val="18"/>
        </w:rPr>
        <w:t>日召开持有人会议，审议表决账务调整的议案。</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这件事还要从青海省三年前的煤炭资源整合说起。木里煤田矿区是青海省目前唯一的焦煤资源富集地，总体规划范围内现有资源储量</w:t>
      </w:r>
      <w:r>
        <w:rPr>
          <w:rFonts w:ascii="ˎ̥" w:hAnsi="ˎ̥" w:cs="Arial"/>
          <w:sz w:val="18"/>
          <w:szCs w:val="18"/>
        </w:rPr>
        <w:t>35.4</w:t>
      </w:r>
      <w:r>
        <w:rPr>
          <w:rFonts w:ascii="ˎ̥" w:hAnsi="ˎ̥" w:cs="Arial"/>
          <w:sz w:val="18"/>
          <w:szCs w:val="18"/>
        </w:rPr>
        <w:t>亿吨，炼焦用煤占到</w:t>
      </w:r>
      <w:r>
        <w:rPr>
          <w:rFonts w:ascii="ˎ̥" w:hAnsi="ˎ̥" w:cs="Arial"/>
          <w:sz w:val="18"/>
          <w:szCs w:val="18"/>
        </w:rPr>
        <w:t>90</w:t>
      </w:r>
      <w:r>
        <w:rPr>
          <w:rFonts w:ascii="ˎ̥" w:hAnsi="ˎ̥" w:cs="Arial"/>
          <w:sz w:val="18"/>
          <w:szCs w:val="18"/>
        </w:rPr>
        <w:t>％以上，矿区划分为</w:t>
      </w:r>
      <w:r>
        <w:rPr>
          <w:rFonts w:ascii="ˎ̥" w:hAnsi="ˎ̥" w:cs="Arial"/>
          <w:sz w:val="18"/>
          <w:szCs w:val="18"/>
        </w:rPr>
        <w:t>8</w:t>
      </w:r>
      <w:r>
        <w:rPr>
          <w:rFonts w:ascii="ˎ̥" w:hAnsi="ˎ̥" w:cs="Arial"/>
          <w:sz w:val="18"/>
          <w:szCs w:val="18"/>
        </w:rPr>
        <w:t>个井区</w:t>
      </w:r>
      <w:r>
        <w:rPr>
          <w:rFonts w:ascii="ˎ̥" w:hAnsi="ˎ̥" w:cs="Arial"/>
          <w:sz w:val="18"/>
          <w:szCs w:val="18"/>
        </w:rPr>
        <w:t>6</w:t>
      </w:r>
      <w:r>
        <w:rPr>
          <w:rFonts w:ascii="ˎ̥" w:hAnsi="ˎ̥" w:cs="Arial"/>
          <w:sz w:val="18"/>
          <w:szCs w:val="18"/>
        </w:rPr>
        <w:t>个勘查区，建设规模</w:t>
      </w:r>
      <w:r>
        <w:rPr>
          <w:rFonts w:ascii="ˎ̥" w:hAnsi="ˎ̥" w:cs="Arial"/>
          <w:sz w:val="18"/>
          <w:szCs w:val="18"/>
        </w:rPr>
        <w:t>810</w:t>
      </w:r>
      <w:r>
        <w:rPr>
          <w:rFonts w:ascii="ˎ̥" w:hAnsi="ˎ̥" w:cs="Arial"/>
          <w:sz w:val="18"/>
          <w:szCs w:val="18"/>
        </w:rPr>
        <w:t>万吨。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2011</w:t>
      </w:r>
      <w:r>
        <w:rPr>
          <w:rFonts w:ascii="ˎ̥" w:hAnsi="ˎ̥" w:cs="Arial"/>
          <w:sz w:val="18"/>
          <w:szCs w:val="18"/>
        </w:rPr>
        <w:t>年</w:t>
      </w:r>
      <w:r>
        <w:rPr>
          <w:rFonts w:ascii="ˎ̥" w:hAnsi="ˎ̥" w:cs="Arial"/>
          <w:sz w:val="18"/>
          <w:szCs w:val="18"/>
        </w:rPr>
        <w:t>1</w:t>
      </w:r>
      <w:r>
        <w:rPr>
          <w:rFonts w:ascii="ˎ̥" w:hAnsi="ˎ̥" w:cs="Arial"/>
          <w:sz w:val="18"/>
          <w:szCs w:val="18"/>
        </w:rPr>
        <w:t>月，国家发展改革委下发《关于青海省木里矿区总体规划的批复》</w:t>
      </w:r>
      <w:r>
        <w:rPr>
          <w:rFonts w:ascii="ˎ̥" w:hAnsi="ˎ̥" w:cs="Arial"/>
          <w:sz w:val="18"/>
          <w:szCs w:val="18"/>
        </w:rPr>
        <w:t>(</w:t>
      </w:r>
      <w:r>
        <w:rPr>
          <w:rFonts w:ascii="ˎ̥" w:hAnsi="ˎ̥" w:cs="Arial"/>
          <w:sz w:val="18"/>
          <w:szCs w:val="18"/>
        </w:rPr>
        <w:t>下称《批复》</w:t>
      </w:r>
      <w:r>
        <w:rPr>
          <w:rFonts w:ascii="ˎ̥" w:hAnsi="ˎ̥" w:cs="Arial"/>
          <w:sz w:val="18"/>
          <w:szCs w:val="18"/>
        </w:rPr>
        <w:t>)</w:t>
      </w:r>
      <w:r>
        <w:rPr>
          <w:rFonts w:ascii="ˎ̥" w:hAnsi="ˎ̥" w:cs="Arial"/>
          <w:sz w:val="18"/>
          <w:szCs w:val="18"/>
        </w:rPr>
        <w:t>。同年</w:t>
      </w:r>
      <w:r>
        <w:rPr>
          <w:rFonts w:ascii="ˎ̥" w:hAnsi="ˎ̥" w:cs="Arial"/>
          <w:sz w:val="18"/>
          <w:szCs w:val="18"/>
        </w:rPr>
        <w:t>4</w:t>
      </w:r>
      <w:r>
        <w:rPr>
          <w:rFonts w:ascii="ˎ̥" w:hAnsi="ˎ̥" w:cs="Arial"/>
          <w:sz w:val="18"/>
          <w:szCs w:val="18"/>
        </w:rPr>
        <w:t>月，青海省正式启动实施《木里煤田矿区总体规划》，并成立木里煤田整合工作领导小组，矿区整顿工作拉开序幕。</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lastRenderedPageBreak/>
        <w:t>根据《批复》和</w:t>
      </w:r>
      <w:r>
        <w:rPr>
          <w:rFonts w:ascii="ˎ̥" w:hAnsi="ˎ̥" w:cs="Arial"/>
          <w:sz w:val="18"/>
          <w:szCs w:val="18"/>
        </w:rPr>
        <w:t>“</w:t>
      </w:r>
      <w:r>
        <w:rPr>
          <w:rFonts w:ascii="ˎ̥" w:hAnsi="ˎ̥" w:cs="Arial"/>
          <w:sz w:val="18"/>
          <w:szCs w:val="18"/>
        </w:rPr>
        <w:t>一个矿区一个开发主体</w:t>
      </w:r>
      <w:r>
        <w:rPr>
          <w:rFonts w:ascii="ˎ̥" w:hAnsi="ˎ̥" w:cs="Arial"/>
          <w:sz w:val="18"/>
          <w:szCs w:val="18"/>
        </w:rPr>
        <w:t>”</w:t>
      </w:r>
      <w:r>
        <w:rPr>
          <w:rFonts w:ascii="ˎ̥" w:hAnsi="ˎ̥" w:cs="Arial"/>
          <w:sz w:val="18"/>
          <w:szCs w:val="18"/>
        </w:rPr>
        <w:t>的产业政策要求，青海省政府批准组建了木里煤业作为木里煤田唯一的开发主体，对当时</w:t>
      </w:r>
      <w:r>
        <w:rPr>
          <w:rFonts w:ascii="ˎ̥" w:hAnsi="ˎ̥" w:cs="Arial"/>
          <w:sz w:val="18"/>
          <w:szCs w:val="18"/>
        </w:rPr>
        <w:t>10</w:t>
      </w:r>
      <w:r>
        <w:rPr>
          <w:rFonts w:ascii="ˎ̥" w:hAnsi="ˎ̥" w:cs="Arial"/>
          <w:sz w:val="18"/>
          <w:szCs w:val="18"/>
        </w:rPr>
        <w:t>家勘探开发企业实施矿业权整合，进行整体管理。按照青海省政府制定的整合方案，木里煤田矿区各企业将采矿、探矿权证以</w:t>
      </w:r>
      <w:r>
        <w:rPr>
          <w:rFonts w:ascii="ˎ̥" w:hAnsi="ˎ̥" w:cs="Arial"/>
          <w:sz w:val="18"/>
          <w:szCs w:val="18"/>
        </w:rPr>
        <w:t>“</w:t>
      </w:r>
      <w:r>
        <w:rPr>
          <w:rFonts w:ascii="ˎ̥" w:hAnsi="ˎ̥" w:cs="Arial"/>
          <w:sz w:val="18"/>
          <w:szCs w:val="18"/>
        </w:rPr>
        <w:t>零价款</w:t>
      </w:r>
      <w:r>
        <w:rPr>
          <w:rFonts w:ascii="ˎ̥" w:hAnsi="ˎ̥" w:cs="Arial"/>
          <w:sz w:val="18"/>
          <w:szCs w:val="18"/>
        </w:rPr>
        <w:t>”</w:t>
      </w:r>
      <w:r>
        <w:rPr>
          <w:rFonts w:ascii="ˎ̥" w:hAnsi="ˎ̥" w:cs="Arial"/>
          <w:sz w:val="18"/>
          <w:szCs w:val="18"/>
        </w:rPr>
        <w:t>转入木里煤业，由木里煤业统一安排申报办理采矿证，实现</w:t>
      </w:r>
      <w:r>
        <w:rPr>
          <w:rFonts w:ascii="ˎ̥" w:hAnsi="ˎ̥" w:cs="Arial"/>
          <w:sz w:val="18"/>
          <w:szCs w:val="18"/>
        </w:rPr>
        <w:t>“</w:t>
      </w:r>
      <w:r>
        <w:rPr>
          <w:rFonts w:ascii="ˎ̥" w:hAnsi="ˎ̥" w:cs="Arial"/>
          <w:sz w:val="18"/>
          <w:szCs w:val="18"/>
        </w:rPr>
        <w:t>一个开发主体</w:t>
      </w:r>
      <w:r>
        <w:rPr>
          <w:rFonts w:ascii="ˎ̥" w:hAnsi="ˎ̥" w:cs="Arial"/>
          <w:sz w:val="18"/>
          <w:szCs w:val="18"/>
        </w:rPr>
        <w:t>”</w:t>
      </w:r>
      <w:r>
        <w:rPr>
          <w:rFonts w:ascii="ˎ̥" w:hAnsi="ˎ̥" w:cs="Arial"/>
          <w:sz w:val="18"/>
          <w:szCs w:val="18"/>
        </w:rPr>
        <w:t>的要求。</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2011</w:t>
      </w:r>
      <w:r>
        <w:rPr>
          <w:rFonts w:ascii="ˎ̥" w:hAnsi="ˎ̥" w:cs="Arial"/>
          <w:sz w:val="18"/>
          <w:szCs w:val="18"/>
        </w:rPr>
        <w:t>年上半年，木里煤业以零价格连续完成</w:t>
      </w:r>
      <w:r>
        <w:rPr>
          <w:rFonts w:ascii="ˎ̥" w:hAnsi="ˎ̥" w:cs="Arial"/>
          <w:sz w:val="18"/>
          <w:szCs w:val="18"/>
        </w:rPr>
        <w:t>6</w:t>
      </w:r>
      <w:r>
        <w:rPr>
          <w:rFonts w:ascii="ˎ̥" w:hAnsi="ˎ̥" w:cs="Arial"/>
          <w:sz w:val="18"/>
          <w:szCs w:val="18"/>
        </w:rPr>
        <w:t>笔受让木里煤田探矿权与采矿权。其中，青海国投正计划剥离的木里江仓三井田、四井田煤矿的探矿权原为西宁特钢名下，于</w:t>
      </w:r>
      <w:r>
        <w:rPr>
          <w:rFonts w:ascii="ˎ̥" w:hAnsi="ˎ̥" w:cs="Arial"/>
          <w:sz w:val="18"/>
          <w:szCs w:val="18"/>
        </w:rPr>
        <w:t>2011</w:t>
      </w:r>
      <w:r>
        <w:rPr>
          <w:rFonts w:ascii="ˎ̥" w:hAnsi="ˎ̥" w:cs="Arial"/>
          <w:sz w:val="18"/>
          <w:szCs w:val="18"/>
        </w:rPr>
        <w:t>年</w:t>
      </w:r>
      <w:r>
        <w:rPr>
          <w:rFonts w:ascii="ˎ̥" w:hAnsi="ˎ̥" w:cs="Arial"/>
          <w:sz w:val="18"/>
          <w:szCs w:val="18"/>
        </w:rPr>
        <w:t>4</w:t>
      </w:r>
      <w:r>
        <w:rPr>
          <w:rFonts w:ascii="ˎ̥" w:hAnsi="ˎ̥" w:cs="Arial"/>
          <w:sz w:val="18"/>
          <w:szCs w:val="18"/>
        </w:rPr>
        <w:t>月按照青海省政府</w:t>
      </w:r>
      <w:r>
        <w:rPr>
          <w:rFonts w:ascii="ˎ̥" w:hAnsi="ˎ̥" w:cs="Arial"/>
          <w:sz w:val="18"/>
          <w:szCs w:val="18"/>
        </w:rPr>
        <w:t>“</w:t>
      </w:r>
      <w:r>
        <w:rPr>
          <w:rFonts w:ascii="ˎ̥" w:hAnsi="ˎ̥" w:cs="Arial"/>
          <w:sz w:val="18"/>
          <w:szCs w:val="18"/>
        </w:rPr>
        <w:t>木里矿区整合</w:t>
      </w:r>
      <w:r>
        <w:rPr>
          <w:rFonts w:ascii="ˎ̥" w:hAnsi="ˎ̥" w:cs="Arial"/>
          <w:sz w:val="18"/>
          <w:szCs w:val="18"/>
        </w:rPr>
        <w:t>”</w:t>
      </w:r>
      <w:r>
        <w:rPr>
          <w:rFonts w:ascii="ˎ̥" w:hAnsi="ˎ̥" w:cs="Arial"/>
          <w:sz w:val="18"/>
          <w:szCs w:val="18"/>
        </w:rPr>
        <w:t>要求转让给木里煤业。</w:t>
      </w:r>
      <w:r>
        <w:rPr>
          <w:rFonts w:ascii="ˎ̥" w:hAnsi="ˎ̥" w:cs="Arial"/>
          <w:sz w:val="18"/>
          <w:szCs w:val="18"/>
        </w:rPr>
        <w:t>2012</w:t>
      </w:r>
      <w:r>
        <w:rPr>
          <w:rFonts w:ascii="ˎ̥" w:hAnsi="ˎ̥" w:cs="Arial"/>
          <w:sz w:val="18"/>
          <w:szCs w:val="18"/>
        </w:rPr>
        <w:t>年</w:t>
      </w:r>
      <w:r>
        <w:rPr>
          <w:rFonts w:ascii="ˎ̥" w:hAnsi="ˎ̥" w:cs="Arial"/>
          <w:sz w:val="18"/>
          <w:szCs w:val="18"/>
        </w:rPr>
        <w:t>1</w:t>
      </w:r>
      <w:r>
        <w:rPr>
          <w:rFonts w:ascii="ˎ̥" w:hAnsi="ˎ̥" w:cs="Arial"/>
          <w:sz w:val="18"/>
          <w:szCs w:val="18"/>
        </w:rPr>
        <w:t>月，青海庆华矿冶煤化集团也将聚乎更矿区二井田煤矿采矿权以零价格转让给木里煤业。</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青海国投一位煤炭销售人士对《第一财经日报》记者表示，这个跟当时国务院、发改委的政策文件有关，虽然木里煤田矿区中那些开发企业的探矿证和采矿证都收回来了，但企业一直在正常生产，目前并不影响出煤。</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上市公司的</w:t>
      </w:r>
      <w:r>
        <w:rPr>
          <w:rFonts w:ascii="ˎ̥" w:hAnsi="ˎ̥" w:cs="Arial"/>
          <w:sz w:val="18"/>
          <w:szCs w:val="18"/>
        </w:rPr>
        <w:t>“</w:t>
      </w:r>
      <w:r>
        <w:rPr>
          <w:rFonts w:ascii="ˎ̥" w:hAnsi="ˎ̥" w:cs="Arial"/>
          <w:sz w:val="18"/>
          <w:szCs w:val="18"/>
        </w:rPr>
        <w:t>抗争</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虽然木里煤田矿区的探矿权与采矿权证以零价格转让给木里煤业后，原来的开发主体依然在进行正常生产，但这种生产从法律意义上来说已经属于</w:t>
      </w:r>
      <w:r>
        <w:rPr>
          <w:rFonts w:ascii="ˎ̥" w:hAnsi="ˎ̥" w:cs="Arial"/>
          <w:sz w:val="18"/>
          <w:szCs w:val="18"/>
        </w:rPr>
        <w:t>“</w:t>
      </w:r>
      <w:r>
        <w:rPr>
          <w:rFonts w:ascii="ˎ̥" w:hAnsi="ˎ̥" w:cs="Arial"/>
          <w:sz w:val="18"/>
          <w:szCs w:val="18"/>
        </w:rPr>
        <w:t>非法开采</w:t>
      </w:r>
      <w:r>
        <w:rPr>
          <w:rFonts w:ascii="ˎ̥" w:hAnsi="ˎ̥" w:cs="Arial"/>
          <w:sz w:val="18"/>
          <w:szCs w:val="18"/>
        </w:rPr>
        <w:t>”</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西宁特钢所持有江仓矿区三井田、四井田两项探矿权是下属实际控股子公司青海江仓能源发展有限责任公司</w:t>
      </w:r>
      <w:r>
        <w:rPr>
          <w:rFonts w:ascii="ˎ̥" w:hAnsi="ˎ̥" w:cs="Arial"/>
          <w:sz w:val="18"/>
          <w:szCs w:val="18"/>
        </w:rPr>
        <w:t>(</w:t>
      </w:r>
      <w:r>
        <w:rPr>
          <w:rFonts w:ascii="ˎ̥" w:hAnsi="ˎ̥" w:cs="Arial"/>
          <w:sz w:val="18"/>
          <w:szCs w:val="18"/>
        </w:rPr>
        <w:t>下称</w:t>
      </w:r>
      <w:r>
        <w:rPr>
          <w:rFonts w:ascii="ˎ̥" w:hAnsi="ˎ̥" w:cs="Arial"/>
          <w:sz w:val="18"/>
          <w:szCs w:val="18"/>
        </w:rPr>
        <w:t>“</w:t>
      </w:r>
      <w:r>
        <w:rPr>
          <w:rFonts w:ascii="ˎ̥" w:hAnsi="ˎ̥" w:cs="Arial"/>
          <w:sz w:val="18"/>
          <w:szCs w:val="18"/>
        </w:rPr>
        <w:t>江仓能源公司</w:t>
      </w:r>
      <w:r>
        <w:rPr>
          <w:rFonts w:ascii="ˎ̥" w:hAnsi="ˎ̥" w:cs="Arial"/>
          <w:sz w:val="18"/>
          <w:szCs w:val="18"/>
        </w:rPr>
        <w:t>”)</w:t>
      </w:r>
      <w:r>
        <w:rPr>
          <w:rFonts w:ascii="ˎ̥" w:hAnsi="ˎ̥" w:cs="Arial"/>
          <w:sz w:val="18"/>
          <w:szCs w:val="18"/>
        </w:rPr>
        <w:t>在</w:t>
      </w:r>
      <w:r>
        <w:rPr>
          <w:rFonts w:ascii="ˎ̥" w:hAnsi="ˎ̥" w:cs="Arial"/>
          <w:sz w:val="18"/>
          <w:szCs w:val="18"/>
        </w:rPr>
        <w:t>2005</w:t>
      </w:r>
      <w:r>
        <w:rPr>
          <w:rFonts w:ascii="ˎ̥" w:hAnsi="ˎ̥" w:cs="Arial"/>
          <w:sz w:val="18"/>
          <w:szCs w:val="18"/>
        </w:rPr>
        <w:t>年</w:t>
      </w:r>
      <w:r>
        <w:rPr>
          <w:rFonts w:ascii="ˎ̥" w:hAnsi="ˎ̥" w:cs="Arial"/>
          <w:sz w:val="18"/>
          <w:szCs w:val="18"/>
        </w:rPr>
        <w:t>3</w:t>
      </w:r>
      <w:r>
        <w:rPr>
          <w:rFonts w:ascii="ˎ̥" w:hAnsi="ˎ̥" w:cs="Arial"/>
          <w:sz w:val="18"/>
          <w:szCs w:val="18"/>
        </w:rPr>
        <w:t>月取得，其中三井田勘查面积</w:t>
      </w:r>
      <w:r>
        <w:rPr>
          <w:rFonts w:ascii="ˎ̥" w:hAnsi="ˎ̥" w:cs="Arial"/>
          <w:sz w:val="18"/>
          <w:szCs w:val="18"/>
        </w:rPr>
        <w:t>4.76</w:t>
      </w:r>
      <w:r>
        <w:rPr>
          <w:rFonts w:ascii="ˎ̥" w:hAnsi="ˎ̥" w:cs="Arial"/>
          <w:sz w:val="18"/>
          <w:szCs w:val="18"/>
        </w:rPr>
        <w:t>平方公里，核实储量为</w:t>
      </w:r>
      <w:r>
        <w:rPr>
          <w:rFonts w:ascii="ˎ̥" w:hAnsi="ˎ̥" w:cs="Arial"/>
          <w:sz w:val="18"/>
          <w:szCs w:val="18"/>
        </w:rPr>
        <w:t>1.02</w:t>
      </w:r>
      <w:r>
        <w:rPr>
          <w:rFonts w:ascii="ˎ̥" w:hAnsi="ˎ̥" w:cs="Arial"/>
          <w:sz w:val="18"/>
          <w:szCs w:val="18"/>
        </w:rPr>
        <w:t>亿吨</w:t>
      </w:r>
      <w:r>
        <w:rPr>
          <w:rFonts w:ascii="ˎ̥" w:hAnsi="ˎ̥" w:cs="Arial"/>
          <w:sz w:val="18"/>
          <w:szCs w:val="18"/>
        </w:rPr>
        <w:t>;</w:t>
      </w:r>
      <w:r>
        <w:rPr>
          <w:rFonts w:ascii="ˎ̥" w:hAnsi="ˎ̥" w:cs="Arial"/>
          <w:sz w:val="18"/>
          <w:szCs w:val="18"/>
        </w:rPr>
        <w:t>四井田勘查面积</w:t>
      </w:r>
      <w:r>
        <w:rPr>
          <w:rFonts w:ascii="ˎ̥" w:hAnsi="ˎ̥" w:cs="Arial"/>
          <w:sz w:val="18"/>
          <w:szCs w:val="18"/>
        </w:rPr>
        <w:t>7.29</w:t>
      </w:r>
      <w:r>
        <w:rPr>
          <w:rFonts w:ascii="ˎ̥" w:hAnsi="ˎ̥" w:cs="Arial"/>
          <w:sz w:val="18"/>
          <w:szCs w:val="18"/>
        </w:rPr>
        <w:t>平方公里，核实储量</w:t>
      </w:r>
      <w:r>
        <w:rPr>
          <w:rFonts w:ascii="ˎ̥" w:hAnsi="ˎ̥" w:cs="Arial"/>
          <w:sz w:val="18"/>
          <w:szCs w:val="18"/>
        </w:rPr>
        <w:t>2.12</w:t>
      </w:r>
      <w:r>
        <w:rPr>
          <w:rFonts w:ascii="ˎ̥" w:hAnsi="ˎ̥" w:cs="Arial"/>
          <w:sz w:val="18"/>
          <w:szCs w:val="18"/>
        </w:rPr>
        <w:t>亿吨。西宁特钢称，截至探矿权证转让时，三井田和四井田的探矿权证账面价值为</w:t>
      </w:r>
      <w:r>
        <w:rPr>
          <w:rFonts w:ascii="ˎ̥" w:hAnsi="ˎ̥" w:cs="Arial"/>
          <w:sz w:val="18"/>
          <w:szCs w:val="18"/>
        </w:rPr>
        <w:t>6686.07</w:t>
      </w:r>
      <w:r>
        <w:rPr>
          <w:rFonts w:ascii="ˎ̥" w:hAnsi="ˎ̥" w:cs="Arial"/>
          <w:sz w:val="18"/>
          <w:szCs w:val="18"/>
        </w:rPr>
        <w:t>万元。</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不过，西宁特钢上述两项探矿权的转让直到今年</w:t>
      </w:r>
      <w:r>
        <w:rPr>
          <w:rFonts w:ascii="ˎ̥" w:hAnsi="ˎ̥" w:cs="Arial"/>
          <w:sz w:val="18"/>
          <w:szCs w:val="18"/>
        </w:rPr>
        <w:t>3</w:t>
      </w:r>
      <w:r>
        <w:rPr>
          <w:rFonts w:ascii="ˎ̥" w:hAnsi="ˎ̥" w:cs="Arial"/>
          <w:sz w:val="18"/>
          <w:szCs w:val="18"/>
        </w:rPr>
        <w:t>月份才予以披露。西宁特钢一位人士介绍，由于两项探矿权的账面值没有达到信息披露的标准，因此才没有进行披露，而</w:t>
      </w:r>
      <w:r>
        <w:rPr>
          <w:rFonts w:ascii="ˎ̥" w:hAnsi="ˎ̥" w:cs="Arial"/>
          <w:sz w:val="18"/>
          <w:szCs w:val="18"/>
        </w:rPr>
        <w:t>2011</w:t>
      </w:r>
      <w:r>
        <w:rPr>
          <w:rFonts w:ascii="ˎ̥" w:hAnsi="ˎ̥" w:cs="Arial"/>
          <w:sz w:val="18"/>
          <w:szCs w:val="18"/>
        </w:rPr>
        <w:t>年江仓能源公司按要求转让</w:t>
      </w:r>
      <w:r>
        <w:rPr>
          <w:rFonts w:ascii="ˎ̥" w:hAnsi="ˎ̥" w:cs="Arial"/>
          <w:sz w:val="18"/>
          <w:szCs w:val="18"/>
        </w:rPr>
        <w:t>“</w:t>
      </w:r>
      <w:r>
        <w:rPr>
          <w:rFonts w:ascii="ˎ̥" w:hAnsi="ˎ̥" w:cs="Arial"/>
          <w:sz w:val="18"/>
          <w:szCs w:val="18"/>
        </w:rPr>
        <w:t>探矿权证</w:t>
      </w:r>
      <w:r>
        <w:rPr>
          <w:rFonts w:ascii="ˎ̥" w:hAnsi="ˎ̥" w:cs="Arial"/>
          <w:sz w:val="18"/>
          <w:szCs w:val="18"/>
        </w:rPr>
        <w:t>”</w:t>
      </w:r>
      <w:r>
        <w:rPr>
          <w:rFonts w:ascii="ˎ̥" w:hAnsi="ˎ̥" w:cs="Arial"/>
          <w:sz w:val="18"/>
          <w:szCs w:val="18"/>
        </w:rPr>
        <w:t>时也与木里煤业签订了关于采矿证合作办理的协议。</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我们双方约定以木里煤业为申办主体、双方合作办理三井田、四井田相应的采矿权证，申办过程中所发生的费用由江仓能源承担，因此江仓能源仍然是三井田、四井田的实际经济价值和权益所有者，只是没想到，办理的时间拖延这么久，我们一直在推进。</w:t>
      </w:r>
      <w:r>
        <w:rPr>
          <w:rFonts w:ascii="ˎ̥" w:hAnsi="ˎ̥" w:cs="Arial"/>
          <w:sz w:val="18"/>
          <w:szCs w:val="18"/>
        </w:rPr>
        <w:t>”</w:t>
      </w:r>
      <w:r>
        <w:rPr>
          <w:rFonts w:ascii="ˎ̥" w:hAnsi="ˎ̥" w:cs="Arial"/>
          <w:sz w:val="18"/>
          <w:szCs w:val="18"/>
        </w:rPr>
        <w:t>上述人士颇为无奈地表示，两个煤矿现在连探矿证都没有，采矿证更没法办理，要办的话也只能办到木里煤业名下。</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实际上，与西宁特钢同样陷入青海省煤炭资源整合</w:t>
      </w:r>
      <w:r>
        <w:rPr>
          <w:rFonts w:ascii="ˎ̥" w:hAnsi="ˎ̥" w:cs="Arial"/>
          <w:sz w:val="18"/>
          <w:szCs w:val="18"/>
        </w:rPr>
        <w:t>“</w:t>
      </w:r>
      <w:r>
        <w:rPr>
          <w:rFonts w:ascii="ˎ̥" w:hAnsi="ˎ̥" w:cs="Arial"/>
          <w:sz w:val="18"/>
          <w:szCs w:val="18"/>
        </w:rPr>
        <w:t>漩涡</w:t>
      </w:r>
      <w:r>
        <w:rPr>
          <w:rFonts w:ascii="ˎ̥" w:hAnsi="ˎ̥" w:cs="Arial"/>
          <w:sz w:val="18"/>
          <w:szCs w:val="18"/>
        </w:rPr>
        <w:t>”</w:t>
      </w:r>
      <w:r>
        <w:rPr>
          <w:rFonts w:ascii="ˎ̥" w:hAnsi="ˎ̥" w:cs="Arial"/>
          <w:sz w:val="18"/>
          <w:szCs w:val="18"/>
        </w:rPr>
        <w:t>的企业还包括大有能源，其位于木里矿区的</w:t>
      </w:r>
      <w:r>
        <w:rPr>
          <w:rFonts w:ascii="ˎ̥" w:hAnsi="ˎ̥" w:cs="Arial"/>
          <w:sz w:val="18"/>
          <w:szCs w:val="18"/>
        </w:rPr>
        <w:lastRenderedPageBreak/>
        <w:t>聚乎更一露天煤矿首采区</w:t>
      </w:r>
      <w:r>
        <w:rPr>
          <w:rFonts w:ascii="ˎ̥" w:hAnsi="ˎ̥" w:cs="Arial"/>
          <w:sz w:val="18"/>
          <w:szCs w:val="18"/>
        </w:rPr>
        <w:t>(</w:t>
      </w:r>
      <w:r>
        <w:rPr>
          <w:rFonts w:ascii="ˎ̥" w:hAnsi="ˎ̥" w:cs="Arial"/>
          <w:sz w:val="18"/>
          <w:szCs w:val="18"/>
        </w:rPr>
        <w:t>下称</w:t>
      </w:r>
      <w:r>
        <w:rPr>
          <w:rFonts w:ascii="ˎ̥" w:hAnsi="ˎ̥" w:cs="Arial"/>
          <w:sz w:val="18"/>
          <w:szCs w:val="18"/>
        </w:rPr>
        <w:t>“</w:t>
      </w:r>
      <w:r>
        <w:rPr>
          <w:rFonts w:ascii="ˎ̥" w:hAnsi="ˎ̥" w:cs="Arial"/>
          <w:sz w:val="18"/>
          <w:szCs w:val="18"/>
        </w:rPr>
        <w:t>聚乎更煤矿</w:t>
      </w:r>
      <w:r>
        <w:rPr>
          <w:rFonts w:ascii="ˎ̥" w:hAnsi="ˎ̥" w:cs="Arial"/>
          <w:sz w:val="18"/>
          <w:szCs w:val="18"/>
        </w:rPr>
        <w:t>”)</w:t>
      </w:r>
      <w:r>
        <w:rPr>
          <w:rFonts w:ascii="ˎ̥" w:hAnsi="ˎ̥" w:cs="Arial"/>
          <w:sz w:val="18"/>
          <w:szCs w:val="18"/>
        </w:rPr>
        <w:t>因采矿权被收回而未能及时披露事件，在去年</w:t>
      </w:r>
      <w:r>
        <w:rPr>
          <w:rFonts w:ascii="ˎ̥" w:hAnsi="ˎ̥" w:cs="Arial"/>
          <w:sz w:val="18"/>
          <w:szCs w:val="18"/>
        </w:rPr>
        <w:t>10</w:t>
      </w:r>
      <w:r>
        <w:rPr>
          <w:rFonts w:ascii="ˎ̥" w:hAnsi="ˎ̥" w:cs="Arial"/>
          <w:sz w:val="18"/>
          <w:szCs w:val="18"/>
        </w:rPr>
        <w:t>月份遭证监会调查，至今没有结果。</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2012</w:t>
      </w:r>
      <w:r>
        <w:rPr>
          <w:rFonts w:ascii="ˎ̥" w:hAnsi="ˎ̥" w:cs="Arial"/>
          <w:sz w:val="18"/>
          <w:szCs w:val="18"/>
        </w:rPr>
        <w:t>年</w:t>
      </w:r>
      <w:r>
        <w:rPr>
          <w:rFonts w:ascii="ˎ̥" w:hAnsi="ˎ̥" w:cs="Arial"/>
          <w:sz w:val="18"/>
          <w:szCs w:val="18"/>
        </w:rPr>
        <w:t>11</w:t>
      </w:r>
      <w:r>
        <w:rPr>
          <w:rFonts w:ascii="ˎ̥" w:hAnsi="ˎ̥" w:cs="Arial"/>
          <w:sz w:val="18"/>
          <w:szCs w:val="18"/>
        </w:rPr>
        <w:t>月，大有能源实施定向增发，聚乎更煤矿以评估价</w:t>
      </w:r>
      <w:r>
        <w:rPr>
          <w:rFonts w:ascii="ˎ̥" w:hAnsi="ˎ̥" w:cs="Arial"/>
          <w:sz w:val="18"/>
          <w:szCs w:val="18"/>
        </w:rPr>
        <w:t>23.58</w:t>
      </w:r>
      <w:r>
        <w:rPr>
          <w:rFonts w:ascii="ˎ̥" w:hAnsi="ˎ̥" w:cs="Arial"/>
          <w:sz w:val="18"/>
          <w:szCs w:val="18"/>
        </w:rPr>
        <w:t>亿元包含在天峻义海能源煤炭经营有限公司</w:t>
      </w:r>
      <w:r>
        <w:rPr>
          <w:rFonts w:ascii="ˎ̥" w:hAnsi="ˎ̥" w:cs="Arial"/>
          <w:sz w:val="18"/>
          <w:szCs w:val="18"/>
        </w:rPr>
        <w:t>(</w:t>
      </w:r>
      <w:r>
        <w:rPr>
          <w:rFonts w:ascii="ˎ̥" w:hAnsi="ˎ̥" w:cs="Arial"/>
          <w:sz w:val="18"/>
          <w:szCs w:val="18"/>
        </w:rPr>
        <w:t>下称</w:t>
      </w:r>
      <w:r>
        <w:rPr>
          <w:rFonts w:ascii="ˎ̥" w:hAnsi="ˎ̥" w:cs="Arial"/>
          <w:sz w:val="18"/>
          <w:szCs w:val="18"/>
        </w:rPr>
        <w:t>“</w:t>
      </w:r>
      <w:r>
        <w:rPr>
          <w:rFonts w:ascii="ˎ̥" w:hAnsi="ˎ̥" w:cs="Arial"/>
          <w:sz w:val="18"/>
          <w:szCs w:val="18"/>
        </w:rPr>
        <w:t>天峻义海</w:t>
      </w:r>
      <w:r>
        <w:rPr>
          <w:rFonts w:ascii="ˎ̥" w:hAnsi="ˎ̥" w:cs="Arial"/>
          <w:sz w:val="18"/>
          <w:szCs w:val="18"/>
        </w:rPr>
        <w:t>”)100</w:t>
      </w:r>
      <w:r>
        <w:rPr>
          <w:rFonts w:ascii="ˎ̥" w:hAnsi="ˎ̥" w:cs="Arial"/>
          <w:sz w:val="18"/>
          <w:szCs w:val="18"/>
        </w:rPr>
        <w:t>％股权中被其收购。</w:t>
      </w:r>
      <w:r>
        <w:rPr>
          <w:rFonts w:ascii="ˎ̥" w:hAnsi="ˎ̥" w:cs="Arial"/>
          <w:sz w:val="18"/>
          <w:szCs w:val="18"/>
        </w:rPr>
        <w:t>2013</w:t>
      </w:r>
      <w:r>
        <w:rPr>
          <w:rFonts w:ascii="ˎ̥" w:hAnsi="ˎ̥" w:cs="Arial"/>
          <w:sz w:val="18"/>
          <w:szCs w:val="18"/>
        </w:rPr>
        <w:t>年</w:t>
      </w:r>
      <w:r>
        <w:rPr>
          <w:rFonts w:ascii="ˎ̥" w:hAnsi="ˎ̥" w:cs="Arial"/>
          <w:sz w:val="18"/>
          <w:szCs w:val="18"/>
        </w:rPr>
        <w:t>1</w:t>
      </w:r>
      <w:r>
        <w:rPr>
          <w:rFonts w:ascii="ˎ̥" w:hAnsi="ˎ̥" w:cs="Arial"/>
          <w:sz w:val="18"/>
          <w:szCs w:val="18"/>
        </w:rPr>
        <w:t>月，因青海省木里矿区资源整合政策要求，天峻义海将聚乎更采矿权转让给木里煤业，《采矿许可证》也随之变更至木里煤业。</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大有能源董秘张建强对《第一财经日报》记者表示，木里煤业去年</w:t>
      </w:r>
      <w:r>
        <w:rPr>
          <w:rFonts w:ascii="ˎ̥" w:hAnsi="ˎ̥" w:cs="Arial"/>
          <w:sz w:val="18"/>
          <w:szCs w:val="18"/>
        </w:rPr>
        <w:t>9</w:t>
      </w:r>
      <w:r>
        <w:rPr>
          <w:rFonts w:ascii="ˎ̥" w:hAnsi="ˎ̥" w:cs="Arial"/>
          <w:sz w:val="18"/>
          <w:szCs w:val="18"/>
        </w:rPr>
        <w:t>月承诺在矿区整合及证照管理理顺之前，委托天峻义海继续生产、经营聚乎更煤矿并享有生产经营收益，但要等到资源整合关系理顺之后，才能再确认公司对煤矿的权益。</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聚乎更煤矿的矿区面积为</w:t>
      </w:r>
      <w:r>
        <w:rPr>
          <w:rFonts w:ascii="ˎ̥" w:hAnsi="ˎ̥" w:cs="Arial"/>
          <w:sz w:val="18"/>
          <w:szCs w:val="18"/>
        </w:rPr>
        <w:t>1.6745</w:t>
      </w:r>
      <w:r>
        <w:rPr>
          <w:rFonts w:ascii="ˎ̥" w:hAnsi="ˎ̥" w:cs="Arial"/>
          <w:sz w:val="18"/>
          <w:szCs w:val="18"/>
        </w:rPr>
        <w:t>平方公里</w:t>
      </w:r>
      <w:r>
        <w:rPr>
          <w:rFonts w:ascii="ˎ̥" w:hAnsi="ˎ̥" w:cs="Arial"/>
          <w:sz w:val="18"/>
          <w:szCs w:val="18"/>
        </w:rPr>
        <w:t>;</w:t>
      </w:r>
      <w:r>
        <w:rPr>
          <w:rFonts w:ascii="ˎ̥" w:hAnsi="ˎ̥" w:cs="Arial"/>
          <w:sz w:val="18"/>
          <w:szCs w:val="18"/>
        </w:rPr>
        <w:t>核定生产规模为</w:t>
      </w:r>
      <w:r>
        <w:rPr>
          <w:rFonts w:ascii="ˎ̥" w:hAnsi="ˎ̥" w:cs="Arial"/>
          <w:sz w:val="18"/>
          <w:szCs w:val="18"/>
        </w:rPr>
        <w:t>120</w:t>
      </w:r>
      <w:r>
        <w:rPr>
          <w:rFonts w:ascii="ˎ̥" w:hAnsi="ˎ̥" w:cs="Arial"/>
          <w:sz w:val="18"/>
          <w:szCs w:val="18"/>
        </w:rPr>
        <w:t>万吨</w:t>
      </w:r>
      <w:r>
        <w:rPr>
          <w:rFonts w:ascii="ˎ̥" w:hAnsi="ˎ̥" w:cs="Arial"/>
          <w:sz w:val="18"/>
          <w:szCs w:val="18"/>
        </w:rPr>
        <w:t>/</w:t>
      </w:r>
      <w:r>
        <w:rPr>
          <w:rFonts w:ascii="ˎ̥" w:hAnsi="ˎ̥" w:cs="Arial"/>
          <w:sz w:val="18"/>
          <w:szCs w:val="18"/>
        </w:rPr>
        <w:t>年</w:t>
      </w:r>
      <w:r>
        <w:rPr>
          <w:rFonts w:ascii="ˎ̥" w:hAnsi="ˎ̥" w:cs="Arial"/>
          <w:sz w:val="18"/>
          <w:szCs w:val="18"/>
        </w:rPr>
        <w:t>;</w:t>
      </w:r>
      <w:r>
        <w:rPr>
          <w:rFonts w:ascii="ˎ̥" w:hAnsi="ˎ̥" w:cs="Arial"/>
          <w:sz w:val="18"/>
          <w:szCs w:val="18"/>
        </w:rPr>
        <w:t>有效期限自</w:t>
      </w:r>
      <w:r>
        <w:rPr>
          <w:rFonts w:ascii="ˎ̥" w:hAnsi="ˎ̥" w:cs="Arial"/>
          <w:sz w:val="18"/>
          <w:szCs w:val="18"/>
        </w:rPr>
        <w:t>2011</w:t>
      </w:r>
      <w:r>
        <w:rPr>
          <w:rFonts w:ascii="ˎ̥" w:hAnsi="ˎ̥" w:cs="Arial"/>
          <w:sz w:val="18"/>
          <w:szCs w:val="18"/>
        </w:rPr>
        <w:t>年</w:t>
      </w:r>
      <w:r>
        <w:rPr>
          <w:rFonts w:ascii="ˎ̥" w:hAnsi="ˎ̥" w:cs="Arial"/>
          <w:sz w:val="18"/>
          <w:szCs w:val="18"/>
        </w:rPr>
        <w:t>12</w:t>
      </w:r>
      <w:r>
        <w:rPr>
          <w:rFonts w:ascii="ˎ̥" w:hAnsi="ˎ̥" w:cs="Arial"/>
          <w:sz w:val="18"/>
          <w:szCs w:val="18"/>
        </w:rPr>
        <w:t>月</w:t>
      </w:r>
      <w:r>
        <w:rPr>
          <w:rFonts w:ascii="ˎ̥" w:hAnsi="ˎ̥" w:cs="Arial"/>
          <w:sz w:val="18"/>
          <w:szCs w:val="18"/>
        </w:rPr>
        <w:t>27</w:t>
      </w:r>
      <w:r>
        <w:rPr>
          <w:rFonts w:ascii="ˎ̥" w:hAnsi="ˎ̥" w:cs="Arial"/>
          <w:sz w:val="18"/>
          <w:szCs w:val="18"/>
        </w:rPr>
        <w:t>日至</w:t>
      </w:r>
      <w:r>
        <w:rPr>
          <w:rFonts w:ascii="ˎ̥" w:hAnsi="ˎ̥" w:cs="Arial"/>
          <w:sz w:val="18"/>
          <w:szCs w:val="18"/>
        </w:rPr>
        <w:t>2014</w:t>
      </w:r>
      <w:r>
        <w:rPr>
          <w:rFonts w:ascii="ˎ̥" w:hAnsi="ˎ̥" w:cs="Arial"/>
          <w:sz w:val="18"/>
          <w:szCs w:val="18"/>
        </w:rPr>
        <w:t>年</w:t>
      </w:r>
      <w:r>
        <w:rPr>
          <w:rFonts w:ascii="ˎ̥" w:hAnsi="ˎ̥" w:cs="Arial"/>
          <w:sz w:val="18"/>
          <w:szCs w:val="18"/>
        </w:rPr>
        <w:t>10</w:t>
      </w:r>
      <w:r>
        <w:rPr>
          <w:rFonts w:ascii="ˎ̥" w:hAnsi="ˎ̥" w:cs="Arial"/>
          <w:sz w:val="18"/>
          <w:szCs w:val="18"/>
        </w:rPr>
        <w:t>月</w:t>
      </w:r>
      <w:r>
        <w:rPr>
          <w:rFonts w:ascii="ˎ̥" w:hAnsi="ˎ̥" w:cs="Arial"/>
          <w:sz w:val="18"/>
          <w:szCs w:val="18"/>
        </w:rPr>
        <w:t>27</w:t>
      </w:r>
      <w:r>
        <w:rPr>
          <w:rFonts w:ascii="ˎ̥" w:hAnsi="ˎ̥" w:cs="Arial"/>
          <w:sz w:val="18"/>
          <w:szCs w:val="18"/>
        </w:rPr>
        <w:t>日。</w:t>
      </w:r>
      <w:r>
        <w:rPr>
          <w:rFonts w:ascii="ˎ̥" w:hAnsi="ˎ̥" w:cs="Arial"/>
          <w:sz w:val="18"/>
          <w:szCs w:val="18"/>
        </w:rPr>
        <w:t>2013</w:t>
      </w:r>
      <w:r>
        <w:rPr>
          <w:rFonts w:ascii="ˎ̥" w:hAnsi="ˎ̥" w:cs="Arial"/>
          <w:sz w:val="18"/>
          <w:szCs w:val="18"/>
        </w:rPr>
        <w:t>年，天峻义海实现营业收入</w:t>
      </w:r>
      <w:r>
        <w:rPr>
          <w:rFonts w:ascii="ˎ̥" w:hAnsi="ˎ̥" w:cs="Arial"/>
          <w:sz w:val="18"/>
          <w:szCs w:val="18"/>
        </w:rPr>
        <w:t>17.3</w:t>
      </w:r>
      <w:r>
        <w:rPr>
          <w:rFonts w:ascii="ˎ̥" w:hAnsi="ˎ̥" w:cs="Arial"/>
          <w:sz w:val="18"/>
          <w:szCs w:val="18"/>
        </w:rPr>
        <w:t>亿元，净利润</w:t>
      </w:r>
      <w:r>
        <w:rPr>
          <w:rFonts w:ascii="ˎ̥" w:hAnsi="ˎ̥" w:cs="Arial"/>
          <w:sz w:val="18"/>
          <w:szCs w:val="18"/>
        </w:rPr>
        <w:t>5.65</w:t>
      </w:r>
      <w:r>
        <w:rPr>
          <w:rFonts w:ascii="ˎ̥" w:hAnsi="ˎ̥" w:cs="Arial"/>
          <w:sz w:val="18"/>
          <w:szCs w:val="18"/>
        </w:rPr>
        <w:t>亿元。不过，去年</w:t>
      </w:r>
      <w:r>
        <w:rPr>
          <w:rFonts w:ascii="ˎ̥" w:hAnsi="ˎ̥" w:cs="Arial"/>
          <w:sz w:val="18"/>
          <w:szCs w:val="18"/>
        </w:rPr>
        <w:t>7</w:t>
      </w:r>
      <w:r>
        <w:rPr>
          <w:rFonts w:ascii="ˎ̥" w:hAnsi="ˎ̥" w:cs="Arial"/>
          <w:sz w:val="18"/>
          <w:szCs w:val="18"/>
        </w:rPr>
        <w:t>月份，天峻义海的营业执照和安全生产许可证就已相继到期，大有能源向青海省有关部门申请延期，皆因无《采矿许可证》而未获受理，协调至今一直没有进展。</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这么久还没办下来是因为牵涉到地方政策问题，按照资源整合政策的要求，在当地开发的企业都要将煤矿整合到木里煤业，就得先把矿权证转让给它。由于这个政策是报到国家发改委批的，因此如果不参与整合，就是违背了这个政策，而且被整合的企业不只是大有能源一家，所以从这方面讲，双方的沟通、协调不太顺利。</w:t>
      </w:r>
      <w:r>
        <w:rPr>
          <w:rFonts w:ascii="ˎ̥" w:hAnsi="ˎ̥" w:cs="Arial"/>
          <w:sz w:val="18"/>
          <w:szCs w:val="18"/>
        </w:rPr>
        <w:t>”</w:t>
      </w:r>
      <w:r>
        <w:rPr>
          <w:rFonts w:ascii="ˎ̥" w:hAnsi="ˎ̥" w:cs="Arial"/>
          <w:sz w:val="18"/>
          <w:szCs w:val="18"/>
        </w:rPr>
        <w:t>张建强介绍。</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本报记者也了解到，虽然聚乎更煤矿的采矿权一直没有协调下来，但从去年开始就一直在做工作，河南省和大有能源母公司的领导已去过青海省多次，但到目前为止仍没有最终确定。</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一位知情人士也表示，</w:t>
      </w:r>
      <w:r>
        <w:rPr>
          <w:rFonts w:ascii="ˎ̥" w:hAnsi="ˎ̥" w:cs="Arial"/>
          <w:sz w:val="18"/>
          <w:szCs w:val="18"/>
        </w:rPr>
        <w:t>“</w:t>
      </w:r>
      <w:r>
        <w:rPr>
          <w:rFonts w:ascii="ˎ̥" w:hAnsi="ˎ̥" w:cs="Arial"/>
          <w:sz w:val="18"/>
          <w:szCs w:val="18"/>
        </w:rPr>
        <w:t>现在这件事情企业层面是决定不了的，基本由河南省政府出面协调，在积极寻求解决办法，省领导近期还去过青海一次，公司能做的就是及时向省里反映情况，至于青海省一直不给采矿证的背后到底出于什么目的就不清楚了。</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然而，这在煤炭业内人士看来，木里煤田矿区资源整合迟迟难以理顺的背后存在着各方利益的博弈。</w:t>
      </w:r>
      <w:r>
        <w:rPr>
          <w:rFonts w:ascii="ˎ̥" w:hAnsi="ˎ̥" w:cs="Arial"/>
          <w:sz w:val="18"/>
          <w:szCs w:val="18"/>
        </w:rPr>
        <w:t>“</w:t>
      </w:r>
      <w:r>
        <w:rPr>
          <w:rFonts w:ascii="ˎ̥" w:hAnsi="ˎ̥" w:cs="Arial"/>
          <w:sz w:val="18"/>
          <w:szCs w:val="18"/>
        </w:rPr>
        <w:t>青海煤田很不错的，有的煤免洗就可以用，青海省政府知道那是一块</w:t>
      </w:r>
      <w:r>
        <w:rPr>
          <w:rFonts w:ascii="ˎ̥" w:hAnsi="ˎ̥" w:cs="Arial"/>
          <w:sz w:val="18"/>
          <w:szCs w:val="18"/>
        </w:rPr>
        <w:t>‘</w:t>
      </w:r>
      <w:r>
        <w:rPr>
          <w:rFonts w:ascii="ˎ̥" w:hAnsi="ˎ̥" w:cs="Arial"/>
          <w:sz w:val="18"/>
          <w:szCs w:val="18"/>
        </w:rPr>
        <w:t>肥肉</w:t>
      </w:r>
      <w:r>
        <w:rPr>
          <w:rFonts w:ascii="ˎ̥" w:hAnsi="ˎ̥" w:cs="Arial"/>
          <w:sz w:val="18"/>
          <w:szCs w:val="18"/>
        </w:rPr>
        <w:t>’</w:t>
      </w:r>
      <w:r>
        <w:rPr>
          <w:rFonts w:ascii="ˎ̥" w:hAnsi="ˎ̥" w:cs="Arial"/>
          <w:sz w:val="18"/>
          <w:szCs w:val="18"/>
        </w:rPr>
        <w:t>。</w:t>
      </w:r>
      <w:r>
        <w:rPr>
          <w:rFonts w:ascii="ˎ̥" w:hAnsi="ˎ̥" w:cs="Arial"/>
          <w:sz w:val="18"/>
          <w:szCs w:val="18"/>
        </w:rPr>
        <w:t>”</w:t>
      </w:r>
      <w:r>
        <w:rPr>
          <w:rFonts w:ascii="ˎ̥" w:hAnsi="ˎ̥" w:cs="Arial"/>
          <w:sz w:val="18"/>
          <w:szCs w:val="18"/>
        </w:rPr>
        <w:t>一位分析人士认为。</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缓和</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与西宁特钢一样，大有能源也一再强调</w:t>
      </w:r>
      <w:r>
        <w:rPr>
          <w:rFonts w:ascii="ˎ̥" w:hAnsi="ˎ̥" w:cs="Arial"/>
          <w:sz w:val="18"/>
          <w:szCs w:val="18"/>
        </w:rPr>
        <w:t>“</w:t>
      </w:r>
      <w:r>
        <w:rPr>
          <w:rFonts w:ascii="ˎ̥" w:hAnsi="ˎ̥" w:cs="Arial"/>
          <w:sz w:val="18"/>
          <w:szCs w:val="18"/>
        </w:rPr>
        <w:t>在木里矿区整合及证照管理理顺之前，聚乎更煤矿继续由天</w:t>
      </w:r>
      <w:r>
        <w:rPr>
          <w:rFonts w:ascii="ˎ̥" w:hAnsi="ˎ̥" w:cs="Arial"/>
          <w:sz w:val="18"/>
          <w:szCs w:val="18"/>
        </w:rPr>
        <w:lastRenderedPageBreak/>
        <w:t>峻义海生产、经营并享有收益。截至目前，天峻义海仍在公司的管控下正常生产、经营，没有因有关证照的缺失和过期而受影响。</w:t>
      </w:r>
      <w:r>
        <w:rPr>
          <w:rFonts w:ascii="ˎ̥" w:hAnsi="ˎ̥" w:cs="Arial"/>
          <w:sz w:val="18"/>
          <w:szCs w:val="18"/>
        </w:rPr>
        <w:t>”</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不过，按照国家相关政策法规要求，煤矿生产需要</w:t>
      </w:r>
      <w:r>
        <w:rPr>
          <w:rFonts w:ascii="ˎ̥" w:hAnsi="ˎ̥" w:cs="Arial"/>
          <w:sz w:val="18"/>
          <w:szCs w:val="18"/>
        </w:rPr>
        <w:t>“</w:t>
      </w:r>
      <w:r>
        <w:rPr>
          <w:rFonts w:ascii="ˎ̥" w:hAnsi="ˎ̥" w:cs="Arial"/>
          <w:sz w:val="18"/>
          <w:szCs w:val="18"/>
        </w:rPr>
        <w:t>六证</w:t>
      </w:r>
      <w:r>
        <w:rPr>
          <w:rFonts w:ascii="ˎ̥" w:hAnsi="ˎ̥" w:cs="Arial"/>
          <w:sz w:val="18"/>
          <w:szCs w:val="18"/>
        </w:rPr>
        <w:t>”</w:t>
      </w:r>
      <w:r>
        <w:rPr>
          <w:rFonts w:ascii="ˎ̥" w:hAnsi="ˎ̥" w:cs="Arial"/>
          <w:sz w:val="18"/>
          <w:szCs w:val="18"/>
        </w:rPr>
        <w:t>齐全，其中又以采矿权证最为重要，因此煤矿资产缺失了最核心的探矿权和采矿权证无疑暗含着巨大的风险。港富集团黑色行业首席分析师张志斌对《第一财经日报》记者表示，煤矿没有采矿证就属于无证开采，而无证开采按照法律规定就属于非法开采，这比超采要严重很多。</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对此，西宁特钢也表示，江仓能源公司正在尽全力推进四井田矿井工程建设，预计于</w:t>
      </w:r>
      <w:r>
        <w:rPr>
          <w:rFonts w:ascii="ˎ̥" w:hAnsi="ˎ̥" w:cs="Arial"/>
          <w:sz w:val="18"/>
          <w:szCs w:val="18"/>
        </w:rPr>
        <w:t>2015</w:t>
      </w:r>
      <w:r>
        <w:rPr>
          <w:rFonts w:ascii="ˎ̥" w:hAnsi="ˎ̥" w:cs="Arial"/>
          <w:sz w:val="18"/>
          <w:szCs w:val="18"/>
        </w:rPr>
        <w:t>年三季度投产。目前木里煤田的整合仍处在推进过程中，后续的产权、矿权关系理顺方案仍未最终形成，使得公司在</w:t>
      </w:r>
      <w:r>
        <w:rPr>
          <w:rFonts w:ascii="ˎ̥" w:hAnsi="ˎ̥" w:cs="Arial"/>
          <w:sz w:val="18"/>
          <w:szCs w:val="18"/>
        </w:rPr>
        <w:t>“</w:t>
      </w:r>
      <w:r>
        <w:rPr>
          <w:rFonts w:ascii="ˎ̥" w:hAnsi="ˎ̥" w:cs="Arial"/>
          <w:sz w:val="18"/>
          <w:szCs w:val="18"/>
        </w:rPr>
        <w:t>六证</w:t>
      </w:r>
      <w:r>
        <w:rPr>
          <w:rFonts w:ascii="ˎ̥" w:hAnsi="ˎ̥" w:cs="Arial"/>
          <w:sz w:val="18"/>
          <w:szCs w:val="18"/>
        </w:rPr>
        <w:t>”</w:t>
      </w:r>
      <w:r>
        <w:rPr>
          <w:rFonts w:ascii="ˎ̥" w:hAnsi="ˎ̥" w:cs="Arial"/>
          <w:sz w:val="18"/>
          <w:szCs w:val="18"/>
        </w:rPr>
        <w:t>的办理和取得方面存在不确定因素。</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而大有能源也面临同样的风险。没有采矿权证不仅给天峻义海资产和经营收入的确认带来不确定性，进而可能对公司今后业绩报告的审计结论构成重大影响。</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虽然目前生产经营团队是大有能源的，公司还处于实际控制状态，但没有采矿权证的话，煤矿就不是一个完整、合法的形式。</w:t>
      </w:r>
      <w:r>
        <w:rPr>
          <w:rFonts w:ascii="ˎ̥" w:hAnsi="ˎ̥" w:cs="Arial"/>
          <w:sz w:val="18"/>
          <w:szCs w:val="18"/>
        </w:rPr>
        <w:t>”</w:t>
      </w:r>
      <w:r>
        <w:rPr>
          <w:rFonts w:ascii="ˎ̥" w:hAnsi="ˎ̥" w:cs="Arial"/>
          <w:sz w:val="18"/>
          <w:szCs w:val="18"/>
        </w:rPr>
        <w:t>张建强也坦言。</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不过，青海国投的资产剥离计划被看作是为西宁特钢、大有能源等公司尽快重新获得探矿权和采矿权提供了可能。在张建强看来，</w:t>
      </w:r>
      <w:r>
        <w:rPr>
          <w:rFonts w:ascii="ˎ̥" w:hAnsi="ˎ̥" w:cs="Arial"/>
          <w:sz w:val="18"/>
          <w:szCs w:val="18"/>
        </w:rPr>
        <w:t>6</w:t>
      </w:r>
      <w:r>
        <w:rPr>
          <w:rFonts w:ascii="ˎ̥" w:hAnsi="ˎ̥" w:cs="Arial"/>
          <w:sz w:val="18"/>
          <w:szCs w:val="18"/>
        </w:rPr>
        <w:t>月</w:t>
      </w:r>
      <w:r>
        <w:rPr>
          <w:rFonts w:ascii="ˎ̥" w:hAnsi="ˎ̥" w:cs="Arial"/>
          <w:sz w:val="18"/>
          <w:szCs w:val="18"/>
        </w:rPr>
        <w:t>4</w:t>
      </w:r>
      <w:r>
        <w:rPr>
          <w:rFonts w:ascii="ˎ̥" w:hAnsi="ˎ̥" w:cs="Arial"/>
          <w:sz w:val="18"/>
          <w:szCs w:val="18"/>
        </w:rPr>
        <w:t>日举行投票，虽然最后能不能通过还是未知数，但从青海国投剔除三个煤矿权益以及河南省和集团多次协调、沟通的反馈情况来看，对方比一开始还是有所缓和的。</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另外，记者也了解到，目前青海国投以零价格转让回来的煤矿探矿权采矿权证正在陆续办理。</w:t>
      </w:r>
      <w:r>
        <w:rPr>
          <w:rFonts w:ascii="ˎ̥" w:hAnsi="ˎ̥" w:cs="Arial"/>
          <w:sz w:val="18"/>
          <w:szCs w:val="18"/>
        </w:rPr>
        <w:t>“</w:t>
      </w:r>
      <w:r>
        <w:rPr>
          <w:rFonts w:ascii="ˎ̥" w:hAnsi="ˎ̥" w:cs="Arial"/>
          <w:sz w:val="18"/>
          <w:szCs w:val="18"/>
        </w:rPr>
        <w:t>已经分别办理了三个，其他几个还在办理过程中。</w:t>
      </w:r>
      <w:r>
        <w:rPr>
          <w:rFonts w:ascii="ˎ̥" w:hAnsi="ˎ̥" w:cs="Arial"/>
          <w:sz w:val="18"/>
          <w:szCs w:val="18"/>
        </w:rPr>
        <w:t xml:space="preserve">” </w:t>
      </w:r>
      <w:r>
        <w:rPr>
          <w:rFonts w:ascii="ˎ̥" w:hAnsi="ˎ̥" w:cs="Arial"/>
          <w:sz w:val="18"/>
          <w:szCs w:val="18"/>
        </w:rPr>
        <w:t>上述青海国投煤炭销售人士介绍。</w:t>
      </w:r>
    </w:p>
    <w:p w:rsidR="009325DA" w:rsidRDefault="009325DA" w:rsidP="009325DA">
      <w:pPr>
        <w:pStyle w:val="1"/>
        <w:rPr>
          <w:rFonts w:cs="Arial"/>
        </w:rPr>
      </w:pPr>
      <w:r>
        <w:rPr>
          <w:rFonts w:cs="Arial"/>
        </w:rPr>
        <w:t>分析评论</w:t>
      </w:r>
    </w:p>
    <w:p w:rsidR="009325DA" w:rsidRDefault="009325DA" w:rsidP="009325DA">
      <w:pPr>
        <w:spacing w:line="405" w:lineRule="atLeast"/>
        <w:rPr>
          <w:rFonts w:ascii="Arial" w:hAnsi="Arial" w:cs="Arial"/>
          <w:szCs w:val="21"/>
        </w:rPr>
      </w:pPr>
      <w:hyperlink r:id="rId23" w:history="1">
        <w:r>
          <w:rPr>
            <w:rStyle w:val="a3"/>
            <w:rFonts w:ascii="Arial" w:hAnsi="Arial" w:cs="Arial"/>
            <w:sz w:val="18"/>
            <w:szCs w:val="18"/>
          </w:rPr>
          <w:t>返回目录</w:t>
        </w:r>
      </w:hyperlink>
      <w:r>
        <w:rPr>
          <w:rFonts w:ascii="Arial" w:hAnsi="Arial" w:cs="Arial"/>
          <w:szCs w:val="21"/>
        </w:rPr>
        <w:t xml:space="preserve"> </w:t>
      </w:r>
    </w:p>
    <w:p w:rsidR="009325DA" w:rsidRDefault="009325DA" w:rsidP="009325DA">
      <w:pPr>
        <w:pStyle w:val="2"/>
        <w:rPr>
          <w:rFonts w:ascii="Arial" w:hAnsi="Arial" w:cs="Arial"/>
        </w:rPr>
      </w:pPr>
      <w:bookmarkStart w:id="4" w:name="146452"/>
      <w:r>
        <w:rPr>
          <w:rFonts w:ascii="Arial" w:hAnsi="Arial" w:cs="Arial"/>
        </w:rPr>
        <w:t>动力煤：库存居高</w:t>
      </w:r>
      <w:r>
        <w:rPr>
          <w:rFonts w:ascii="Arial" w:hAnsi="Arial" w:cs="Arial"/>
        </w:rPr>
        <w:t xml:space="preserve"> </w:t>
      </w:r>
      <w:r>
        <w:rPr>
          <w:rFonts w:ascii="Arial" w:hAnsi="Arial" w:cs="Arial"/>
        </w:rPr>
        <w:t>销售不畅</w:t>
      </w:r>
      <w:bookmarkEnd w:id="4"/>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本周，国内动力煤市场延续前期弱稳走势，在煤矿方面，库存高位，销售不佳。而下游电厂库存依然不小，厂家采购量较少，价格也偏低，整体而言对动力煤需求有限。港口方面，低热值动力煤销售情况渐佳，其它销售一般，目前港口库存高位，成交一般。</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lastRenderedPageBreak/>
        <w:t>部分地区动力煤市场行情综述：</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华北地区：本周，华北地区动力煤市场行情弱稳，市场交投气氛清淡。其中唐山地区现</w:t>
      </w:r>
      <w:r>
        <w:rPr>
          <w:rFonts w:ascii="ˎ̥" w:hAnsi="ˎ̥" w:cs="Arial"/>
          <w:sz w:val="18"/>
          <w:szCs w:val="18"/>
        </w:rPr>
        <w:t>Q5000S1V20</w:t>
      </w:r>
      <w:r>
        <w:rPr>
          <w:rFonts w:ascii="ˎ̥" w:hAnsi="ˎ̥" w:cs="Arial"/>
          <w:sz w:val="18"/>
          <w:szCs w:val="18"/>
        </w:rPr>
        <w:t>到厂含税</w:t>
      </w:r>
      <w:r>
        <w:rPr>
          <w:rFonts w:ascii="ˎ̥" w:hAnsi="ˎ̥" w:cs="Arial"/>
          <w:sz w:val="18"/>
          <w:szCs w:val="18"/>
        </w:rPr>
        <w:t>450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Q4000S1V22</w:t>
      </w:r>
      <w:r>
        <w:rPr>
          <w:rFonts w:ascii="ˎ̥" w:hAnsi="ˎ̥" w:cs="Arial"/>
          <w:sz w:val="18"/>
          <w:szCs w:val="18"/>
        </w:rPr>
        <w:t>到厂含税</w:t>
      </w:r>
      <w:r>
        <w:rPr>
          <w:rFonts w:ascii="ˎ̥" w:hAnsi="ˎ̥" w:cs="Arial"/>
          <w:sz w:val="18"/>
          <w:szCs w:val="18"/>
        </w:rPr>
        <w:t>375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阳泉地区</w:t>
      </w:r>
      <w:r>
        <w:rPr>
          <w:rFonts w:ascii="ˎ̥" w:hAnsi="ˎ̥" w:cs="Arial"/>
          <w:sz w:val="18"/>
          <w:szCs w:val="18"/>
        </w:rPr>
        <w:t>5000</w:t>
      </w:r>
      <w:r>
        <w:rPr>
          <w:rFonts w:ascii="ˎ̥" w:hAnsi="ˎ̥" w:cs="Arial"/>
          <w:sz w:val="18"/>
          <w:szCs w:val="18"/>
        </w:rPr>
        <w:t>大卡贫煤车板含税价</w:t>
      </w:r>
      <w:r>
        <w:rPr>
          <w:rFonts w:ascii="ˎ̥" w:hAnsi="ˎ̥" w:cs="Arial"/>
          <w:sz w:val="18"/>
          <w:szCs w:val="18"/>
        </w:rPr>
        <w:t>480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晋城地区</w:t>
      </w:r>
      <w:r>
        <w:rPr>
          <w:rFonts w:ascii="ˎ̥" w:hAnsi="ˎ̥" w:cs="Arial"/>
          <w:sz w:val="18"/>
          <w:szCs w:val="18"/>
        </w:rPr>
        <w:t>5500</w:t>
      </w:r>
      <w:r>
        <w:rPr>
          <w:rFonts w:ascii="ˎ̥" w:hAnsi="ˎ̥" w:cs="Arial"/>
          <w:sz w:val="18"/>
          <w:szCs w:val="18"/>
        </w:rPr>
        <w:t>大卡末煤车板含税价</w:t>
      </w:r>
      <w:r>
        <w:rPr>
          <w:rFonts w:ascii="ˎ̥" w:hAnsi="ˎ̥" w:cs="Arial"/>
          <w:sz w:val="18"/>
          <w:szCs w:val="18"/>
        </w:rPr>
        <w:t>500</w:t>
      </w:r>
      <w:r>
        <w:rPr>
          <w:rFonts w:ascii="ˎ̥" w:hAnsi="ˎ̥" w:cs="Arial"/>
          <w:sz w:val="18"/>
          <w:szCs w:val="18"/>
        </w:rPr>
        <w:t>元</w:t>
      </w:r>
      <w:r>
        <w:rPr>
          <w:rFonts w:ascii="ˎ̥" w:hAnsi="ˎ̥" w:cs="Arial"/>
          <w:sz w:val="18"/>
          <w:szCs w:val="18"/>
        </w:rPr>
        <w:t>/</w:t>
      </w:r>
      <w:r>
        <w:rPr>
          <w:rFonts w:ascii="ˎ̥" w:hAnsi="ˎ̥" w:cs="Arial"/>
          <w:sz w:val="18"/>
          <w:szCs w:val="18"/>
        </w:rPr>
        <w:t>吨。河北开滦地区</w:t>
      </w:r>
      <w:r>
        <w:rPr>
          <w:rFonts w:ascii="ˎ̥" w:hAnsi="ˎ̥" w:cs="Arial"/>
          <w:sz w:val="18"/>
          <w:szCs w:val="18"/>
        </w:rPr>
        <w:t>4000</w:t>
      </w:r>
      <w:r>
        <w:rPr>
          <w:rFonts w:ascii="ˎ̥" w:hAnsi="ˎ̥" w:cs="Arial"/>
          <w:sz w:val="18"/>
          <w:szCs w:val="18"/>
        </w:rPr>
        <w:t>大卡动力煤车板含税价</w:t>
      </w:r>
      <w:r>
        <w:rPr>
          <w:rFonts w:ascii="ˎ̥" w:hAnsi="ˎ̥" w:cs="Arial"/>
          <w:sz w:val="18"/>
          <w:szCs w:val="18"/>
        </w:rPr>
        <w:t>375</w:t>
      </w:r>
      <w:r>
        <w:rPr>
          <w:rFonts w:ascii="ˎ̥" w:hAnsi="ˎ̥" w:cs="Arial"/>
          <w:sz w:val="18"/>
          <w:szCs w:val="18"/>
        </w:rPr>
        <w:t>元</w:t>
      </w:r>
      <w:r>
        <w:rPr>
          <w:rFonts w:ascii="ˎ̥" w:hAnsi="ˎ̥" w:cs="Arial"/>
          <w:sz w:val="18"/>
          <w:szCs w:val="18"/>
        </w:rPr>
        <w:t>/</w:t>
      </w:r>
      <w:r>
        <w:rPr>
          <w:rFonts w:ascii="ˎ̥" w:hAnsi="ˎ̥" w:cs="Arial"/>
          <w:sz w:val="18"/>
          <w:szCs w:val="18"/>
        </w:rPr>
        <w:t>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华东地区：本周，华东地区动力煤市场总体表现稳定，成交一般。江苏江阴地区钢厂电煤采购价格持稳，现</w:t>
      </w:r>
      <w:r>
        <w:rPr>
          <w:rFonts w:ascii="ˎ̥" w:hAnsi="ˎ̥" w:cs="Arial"/>
          <w:sz w:val="18"/>
          <w:szCs w:val="18"/>
        </w:rPr>
        <w:t>5200</w:t>
      </w:r>
      <w:r>
        <w:rPr>
          <w:rFonts w:ascii="ˎ̥" w:hAnsi="ˎ̥" w:cs="Arial"/>
          <w:sz w:val="18"/>
          <w:szCs w:val="18"/>
        </w:rPr>
        <w:t>大卡采购到厂</w:t>
      </w:r>
      <w:r>
        <w:rPr>
          <w:rFonts w:ascii="ˎ̥" w:hAnsi="ˎ̥" w:cs="Arial"/>
          <w:sz w:val="18"/>
          <w:szCs w:val="18"/>
        </w:rPr>
        <w:t>535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江苏盐城地区水泥厂动力煤</w:t>
      </w:r>
      <w:r>
        <w:rPr>
          <w:rFonts w:ascii="ˎ̥" w:hAnsi="ˎ̥" w:cs="Arial"/>
          <w:sz w:val="18"/>
          <w:szCs w:val="18"/>
        </w:rPr>
        <w:t>5500</w:t>
      </w:r>
      <w:r>
        <w:rPr>
          <w:rFonts w:ascii="ˎ̥" w:hAnsi="ˎ̥" w:cs="Arial"/>
          <w:sz w:val="18"/>
          <w:szCs w:val="18"/>
        </w:rPr>
        <w:t>大卡承兑到厂</w:t>
      </w:r>
      <w:r>
        <w:rPr>
          <w:rFonts w:ascii="ˎ̥" w:hAnsi="ˎ̥" w:cs="Arial"/>
          <w:sz w:val="18"/>
          <w:szCs w:val="18"/>
        </w:rPr>
        <w:t>620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安徽地区大矿</w:t>
      </w:r>
      <w:r>
        <w:rPr>
          <w:rFonts w:ascii="ˎ̥" w:hAnsi="ˎ̥" w:cs="Arial"/>
          <w:sz w:val="18"/>
          <w:szCs w:val="18"/>
        </w:rPr>
        <w:t>5000</w:t>
      </w:r>
      <w:r>
        <w:rPr>
          <w:rFonts w:ascii="ˎ̥" w:hAnsi="ˎ̥" w:cs="Arial"/>
          <w:sz w:val="18"/>
          <w:szCs w:val="18"/>
        </w:rPr>
        <w:t>大卡车板含税</w:t>
      </w:r>
      <w:r>
        <w:rPr>
          <w:rFonts w:ascii="ˎ̥" w:hAnsi="ˎ̥" w:cs="Arial"/>
          <w:sz w:val="18"/>
          <w:szCs w:val="18"/>
        </w:rPr>
        <w:t>500</w:t>
      </w:r>
      <w:r>
        <w:rPr>
          <w:rFonts w:ascii="ˎ̥" w:hAnsi="ˎ̥" w:cs="Arial"/>
          <w:sz w:val="18"/>
          <w:szCs w:val="18"/>
        </w:rPr>
        <w:t>元</w:t>
      </w:r>
      <w:r>
        <w:rPr>
          <w:rFonts w:ascii="ˎ̥" w:hAnsi="ˎ̥" w:cs="Arial"/>
          <w:sz w:val="18"/>
          <w:szCs w:val="18"/>
        </w:rPr>
        <w:t>/</w:t>
      </w:r>
      <w:r>
        <w:rPr>
          <w:rFonts w:ascii="ˎ̥" w:hAnsi="ˎ̥" w:cs="Arial"/>
          <w:sz w:val="18"/>
          <w:szCs w:val="18"/>
        </w:rPr>
        <w:t>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西南地区：本周，云南地区动力煤市场行情总体持稳，局部地区煤价有涨。据了解，当地煤矿多数仍处于停产待工状态，仅少部分国有大矿及露天煤矿仍能维持正常生产，下游接货商加速寻求外省资源。现，云南昭通</w:t>
      </w:r>
      <w:r>
        <w:rPr>
          <w:rFonts w:ascii="ˎ̥" w:hAnsi="ˎ̥" w:cs="Arial"/>
          <w:sz w:val="18"/>
          <w:szCs w:val="18"/>
        </w:rPr>
        <w:t>Q5800A24</w:t>
      </w:r>
      <w:r>
        <w:rPr>
          <w:rFonts w:ascii="ˎ̥" w:hAnsi="ˎ̥" w:cs="Arial"/>
          <w:sz w:val="18"/>
          <w:szCs w:val="18"/>
        </w:rPr>
        <w:t>、</w:t>
      </w:r>
      <w:r>
        <w:rPr>
          <w:rFonts w:ascii="ˎ̥" w:hAnsi="ˎ̥" w:cs="Arial"/>
          <w:sz w:val="18"/>
          <w:szCs w:val="18"/>
        </w:rPr>
        <w:t>V9</w:t>
      </w:r>
      <w:r>
        <w:rPr>
          <w:rFonts w:ascii="ˎ̥" w:hAnsi="ˎ̥" w:cs="Arial"/>
          <w:sz w:val="18"/>
          <w:szCs w:val="18"/>
        </w:rPr>
        <w:t>、</w:t>
      </w:r>
      <w:r>
        <w:rPr>
          <w:rFonts w:ascii="ˎ̥" w:hAnsi="ˎ̥" w:cs="Arial"/>
          <w:sz w:val="18"/>
          <w:szCs w:val="18"/>
        </w:rPr>
        <w:t>S1.75</w:t>
      </w:r>
      <w:r>
        <w:rPr>
          <w:rFonts w:ascii="ˎ̥" w:hAnsi="ˎ̥" w:cs="Arial"/>
          <w:sz w:val="18"/>
          <w:szCs w:val="18"/>
        </w:rPr>
        <w:t>、</w:t>
      </w:r>
      <w:r>
        <w:rPr>
          <w:rFonts w:ascii="ˎ̥" w:hAnsi="ˎ̥" w:cs="Arial"/>
          <w:sz w:val="18"/>
          <w:szCs w:val="18"/>
        </w:rPr>
        <w:t>Mt8</w:t>
      </w:r>
      <w:r>
        <w:rPr>
          <w:rFonts w:ascii="ˎ̥" w:hAnsi="ˎ̥" w:cs="Arial"/>
          <w:sz w:val="18"/>
          <w:szCs w:val="18"/>
        </w:rPr>
        <w:t>坑口含税报</w:t>
      </w:r>
      <w:r>
        <w:rPr>
          <w:rFonts w:ascii="ˎ̥" w:hAnsi="ˎ̥" w:cs="Arial"/>
          <w:sz w:val="18"/>
          <w:szCs w:val="18"/>
        </w:rPr>
        <w:t>505</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六盘水盘县</w:t>
      </w:r>
      <w:r>
        <w:rPr>
          <w:rFonts w:ascii="ˎ̥" w:hAnsi="ˎ̥" w:cs="Arial"/>
          <w:sz w:val="18"/>
          <w:szCs w:val="18"/>
        </w:rPr>
        <w:t>Q5000S2</w:t>
      </w:r>
      <w:r>
        <w:rPr>
          <w:rFonts w:ascii="ˎ̥" w:hAnsi="ˎ̥" w:cs="Arial"/>
          <w:sz w:val="18"/>
          <w:szCs w:val="18"/>
        </w:rPr>
        <w:t>出厂含税价</w:t>
      </w:r>
      <w:r>
        <w:rPr>
          <w:rFonts w:ascii="ˎ̥" w:hAnsi="ˎ̥" w:cs="Arial"/>
          <w:sz w:val="18"/>
          <w:szCs w:val="18"/>
        </w:rPr>
        <w:t>580</w:t>
      </w:r>
      <w:r>
        <w:rPr>
          <w:rFonts w:ascii="ˎ̥" w:hAnsi="ˎ̥" w:cs="Arial"/>
          <w:sz w:val="18"/>
          <w:szCs w:val="18"/>
        </w:rPr>
        <w:t>元</w:t>
      </w:r>
      <w:r>
        <w:rPr>
          <w:rFonts w:ascii="ˎ̥" w:hAnsi="ˎ̥" w:cs="Arial"/>
          <w:sz w:val="18"/>
          <w:szCs w:val="18"/>
        </w:rPr>
        <w:t>/</w:t>
      </w:r>
      <w:r>
        <w:rPr>
          <w:rFonts w:ascii="ˎ̥" w:hAnsi="ˎ̥" w:cs="Arial"/>
          <w:sz w:val="18"/>
          <w:szCs w:val="18"/>
        </w:rPr>
        <w:t>吨。云南曲靖动力煤市场整体维稳，成交一般，现</w:t>
      </w:r>
      <w:r>
        <w:rPr>
          <w:rFonts w:ascii="ˎ̥" w:hAnsi="ˎ̥" w:cs="Arial"/>
          <w:sz w:val="18"/>
          <w:szCs w:val="18"/>
        </w:rPr>
        <w:t>Q4500</w:t>
      </w:r>
      <w:r>
        <w:rPr>
          <w:rFonts w:ascii="ˎ̥" w:hAnsi="ˎ̥" w:cs="Arial"/>
          <w:sz w:val="18"/>
          <w:szCs w:val="18"/>
        </w:rPr>
        <w:t>报</w:t>
      </w:r>
      <w:r>
        <w:rPr>
          <w:rFonts w:ascii="ˎ̥" w:hAnsi="ˎ̥" w:cs="Arial"/>
          <w:sz w:val="18"/>
          <w:szCs w:val="18"/>
        </w:rPr>
        <w:t>500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Q5000</w:t>
      </w:r>
      <w:r>
        <w:rPr>
          <w:rFonts w:ascii="ˎ̥" w:hAnsi="ˎ̥" w:cs="Arial"/>
          <w:sz w:val="18"/>
          <w:szCs w:val="18"/>
        </w:rPr>
        <w:t>报</w:t>
      </w:r>
      <w:r>
        <w:rPr>
          <w:rFonts w:ascii="ˎ̥" w:hAnsi="ˎ̥" w:cs="Arial"/>
          <w:sz w:val="18"/>
          <w:szCs w:val="18"/>
        </w:rPr>
        <w:t>540</w:t>
      </w:r>
      <w:r>
        <w:rPr>
          <w:rFonts w:ascii="ˎ̥" w:hAnsi="ˎ̥" w:cs="Arial"/>
          <w:sz w:val="18"/>
          <w:szCs w:val="18"/>
        </w:rPr>
        <w:t>元</w:t>
      </w:r>
      <w:r>
        <w:rPr>
          <w:rFonts w:ascii="ˎ̥" w:hAnsi="ˎ̥" w:cs="Arial"/>
          <w:sz w:val="18"/>
          <w:szCs w:val="18"/>
        </w:rPr>
        <w:t>/</w:t>
      </w:r>
      <w:r>
        <w:rPr>
          <w:rFonts w:ascii="ˎ̥" w:hAnsi="ˎ̥" w:cs="Arial"/>
          <w:sz w:val="18"/>
          <w:szCs w:val="18"/>
        </w:rPr>
        <w:t>吨，均为车板含税价。</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西北地区：周内，陕西榆林地区动力煤市场价格稳弱，动力煤混煤</w:t>
      </w:r>
      <w:r>
        <w:rPr>
          <w:rFonts w:ascii="ˎ̥" w:hAnsi="ˎ̥" w:cs="Arial"/>
          <w:sz w:val="18"/>
          <w:szCs w:val="18"/>
        </w:rPr>
        <w:t>Q5300-5500A9-12V36-38S0.4MT10-13</w:t>
      </w:r>
      <w:r>
        <w:rPr>
          <w:rFonts w:ascii="ˎ̥" w:hAnsi="ˎ̥" w:cs="Arial"/>
          <w:sz w:val="18"/>
          <w:szCs w:val="18"/>
        </w:rPr>
        <w:t>车板含税价</w:t>
      </w:r>
      <w:r>
        <w:rPr>
          <w:rFonts w:ascii="ˎ̥" w:hAnsi="ˎ̥" w:cs="Arial"/>
          <w:sz w:val="18"/>
          <w:szCs w:val="18"/>
        </w:rPr>
        <w:t>310</w:t>
      </w:r>
      <w:r>
        <w:rPr>
          <w:rFonts w:ascii="ˎ̥" w:hAnsi="ˎ̥" w:cs="Arial"/>
          <w:sz w:val="18"/>
          <w:szCs w:val="18"/>
        </w:rPr>
        <w:t>元</w:t>
      </w:r>
      <w:r>
        <w:rPr>
          <w:rFonts w:ascii="ˎ̥" w:hAnsi="ˎ̥" w:cs="Arial"/>
          <w:sz w:val="18"/>
          <w:szCs w:val="18"/>
        </w:rPr>
        <w:t>/</w:t>
      </w:r>
      <w:r>
        <w:rPr>
          <w:rFonts w:ascii="ˎ̥" w:hAnsi="ˎ̥" w:cs="Arial"/>
          <w:sz w:val="18"/>
          <w:szCs w:val="18"/>
        </w:rPr>
        <w:t>吨，成交一般。甘肃白银</w:t>
      </w:r>
      <w:r>
        <w:rPr>
          <w:rFonts w:ascii="ˎ̥" w:hAnsi="ˎ̥" w:cs="Arial"/>
          <w:sz w:val="18"/>
          <w:szCs w:val="18"/>
        </w:rPr>
        <w:t>Q6300</w:t>
      </w:r>
      <w:r>
        <w:rPr>
          <w:rFonts w:ascii="ˎ̥" w:hAnsi="ˎ̥" w:cs="Arial"/>
          <w:sz w:val="18"/>
          <w:szCs w:val="18"/>
        </w:rPr>
        <w:t>块煤报</w:t>
      </w:r>
      <w:r>
        <w:rPr>
          <w:rFonts w:ascii="ˎ̥" w:hAnsi="ˎ̥" w:cs="Arial"/>
          <w:sz w:val="18"/>
          <w:szCs w:val="18"/>
        </w:rPr>
        <w:t>450-480</w:t>
      </w:r>
      <w:r>
        <w:rPr>
          <w:rFonts w:ascii="ˎ̥" w:hAnsi="ˎ̥" w:cs="Arial"/>
          <w:sz w:val="18"/>
          <w:szCs w:val="18"/>
        </w:rPr>
        <w:t>元</w:t>
      </w:r>
      <w:r>
        <w:rPr>
          <w:rFonts w:ascii="ˎ̥" w:hAnsi="ˎ̥" w:cs="Arial"/>
          <w:sz w:val="18"/>
          <w:szCs w:val="18"/>
        </w:rPr>
        <w:t>/</w:t>
      </w:r>
      <w:r>
        <w:rPr>
          <w:rFonts w:ascii="ˎ̥" w:hAnsi="ˎ̥" w:cs="Arial"/>
          <w:sz w:val="18"/>
          <w:szCs w:val="18"/>
        </w:rPr>
        <w:t>吨，均为车板含税价</w:t>
      </w:r>
      <w:r>
        <w:rPr>
          <w:rFonts w:ascii="ˎ̥" w:hAnsi="ˎ̥" w:cs="Arial"/>
          <w:sz w:val="18"/>
          <w:szCs w:val="18"/>
        </w:rPr>
        <w:t>;</w:t>
      </w:r>
      <w:r>
        <w:rPr>
          <w:rFonts w:ascii="ˎ̥" w:hAnsi="ˎ̥" w:cs="Arial"/>
          <w:sz w:val="18"/>
          <w:szCs w:val="18"/>
        </w:rPr>
        <w:t>甘肃华亭地区</w:t>
      </w:r>
      <w:r>
        <w:rPr>
          <w:rFonts w:ascii="ˎ̥" w:hAnsi="ˎ̥" w:cs="Arial"/>
          <w:sz w:val="18"/>
          <w:szCs w:val="18"/>
        </w:rPr>
        <w:t>5000</w:t>
      </w:r>
      <w:r>
        <w:rPr>
          <w:rFonts w:ascii="ˎ̥" w:hAnsi="ˎ̥" w:cs="Arial"/>
          <w:sz w:val="18"/>
          <w:szCs w:val="18"/>
        </w:rPr>
        <w:t>大卡动力煤安口南车板含税价</w:t>
      </w:r>
      <w:r>
        <w:rPr>
          <w:rFonts w:ascii="ˎ̥" w:hAnsi="ˎ̥" w:cs="Arial"/>
          <w:sz w:val="18"/>
          <w:szCs w:val="18"/>
        </w:rPr>
        <w:t>380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新疆</w:t>
      </w:r>
      <w:r>
        <w:rPr>
          <w:rFonts w:ascii="ˎ̥" w:hAnsi="ˎ̥" w:cs="Arial"/>
          <w:sz w:val="18"/>
          <w:szCs w:val="18"/>
        </w:rPr>
        <w:t>6000QS0.5A4.8V30MT8</w:t>
      </w:r>
      <w:r>
        <w:rPr>
          <w:rFonts w:ascii="ˎ̥" w:hAnsi="ˎ̥" w:cs="Arial"/>
          <w:sz w:val="18"/>
          <w:szCs w:val="18"/>
        </w:rPr>
        <w:t>嘉峪关车板价含税</w:t>
      </w:r>
      <w:r>
        <w:rPr>
          <w:rFonts w:ascii="ˎ̥" w:hAnsi="ˎ̥" w:cs="Arial"/>
          <w:sz w:val="18"/>
          <w:szCs w:val="18"/>
        </w:rPr>
        <w:t>370</w:t>
      </w:r>
      <w:r>
        <w:rPr>
          <w:rFonts w:ascii="ˎ̥" w:hAnsi="ˎ̥" w:cs="Arial"/>
          <w:sz w:val="18"/>
          <w:szCs w:val="18"/>
        </w:rPr>
        <w:t>元</w:t>
      </w:r>
      <w:r>
        <w:rPr>
          <w:rFonts w:ascii="ˎ̥" w:hAnsi="ˎ̥" w:cs="Arial"/>
          <w:sz w:val="18"/>
          <w:szCs w:val="18"/>
        </w:rPr>
        <w:t>/</w:t>
      </w:r>
      <w:r>
        <w:rPr>
          <w:rFonts w:ascii="ˎ̥" w:hAnsi="ˎ̥" w:cs="Arial"/>
          <w:sz w:val="18"/>
          <w:szCs w:val="18"/>
        </w:rPr>
        <w:t>吨。宁夏石嘴山动力煤市场稳，</w:t>
      </w:r>
      <w:r>
        <w:rPr>
          <w:rFonts w:ascii="ˎ̥" w:hAnsi="ˎ̥" w:cs="Arial"/>
          <w:sz w:val="18"/>
          <w:szCs w:val="18"/>
        </w:rPr>
        <w:t>4000</w:t>
      </w:r>
      <w:r>
        <w:rPr>
          <w:rFonts w:ascii="ˎ̥" w:hAnsi="ˎ̥" w:cs="Arial"/>
          <w:sz w:val="18"/>
          <w:szCs w:val="18"/>
        </w:rPr>
        <w:t>大卡坑口不含税价</w:t>
      </w:r>
      <w:r>
        <w:rPr>
          <w:rFonts w:ascii="ˎ̥" w:hAnsi="ˎ̥" w:cs="Arial"/>
          <w:sz w:val="18"/>
          <w:szCs w:val="18"/>
        </w:rPr>
        <w:t>120</w:t>
      </w:r>
      <w:r>
        <w:rPr>
          <w:rFonts w:ascii="ˎ̥" w:hAnsi="ˎ̥" w:cs="Arial"/>
          <w:sz w:val="18"/>
          <w:szCs w:val="18"/>
        </w:rPr>
        <w:t>元</w:t>
      </w:r>
      <w:r>
        <w:rPr>
          <w:rFonts w:ascii="ˎ̥" w:hAnsi="ˎ̥" w:cs="Arial"/>
          <w:sz w:val="18"/>
          <w:szCs w:val="18"/>
        </w:rPr>
        <w:t>/</w:t>
      </w:r>
      <w:r>
        <w:rPr>
          <w:rFonts w:ascii="ˎ̥" w:hAnsi="ˎ̥" w:cs="Arial"/>
          <w:sz w:val="18"/>
          <w:szCs w:val="18"/>
        </w:rPr>
        <w:t>吨，成交一般。内蒙古动力煤市场延续前期疲软走势，行情低位盘整，市场交投清淡，现内蒙古呼伦贝尔</w:t>
      </w:r>
      <w:r>
        <w:rPr>
          <w:rFonts w:ascii="ˎ̥" w:hAnsi="ˎ̥" w:cs="Arial"/>
          <w:sz w:val="18"/>
          <w:szCs w:val="18"/>
        </w:rPr>
        <w:t>3500A13V40S0.32MT37</w:t>
      </w:r>
      <w:r>
        <w:rPr>
          <w:rFonts w:ascii="ˎ̥" w:hAnsi="ˎ̥" w:cs="Arial"/>
          <w:sz w:val="18"/>
          <w:szCs w:val="18"/>
        </w:rPr>
        <w:t>车板含税价报</w:t>
      </w:r>
      <w:r>
        <w:rPr>
          <w:rFonts w:ascii="ˎ̥" w:hAnsi="ˎ̥" w:cs="Arial"/>
          <w:sz w:val="18"/>
          <w:szCs w:val="18"/>
        </w:rPr>
        <w:t>170</w:t>
      </w:r>
      <w:r>
        <w:rPr>
          <w:rFonts w:ascii="ˎ̥" w:hAnsi="ˎ̥" w:cs="Arial"/>
          <w:sz w:val="18"/>
          <w:szCs w:val="18"/>
        </w:rPr>
        <w:t>元</w:t>
      </w:r>
      <w:r>
        <w:rPr>
          <w:rFonts w:ascii="ˎ̥" w:hAnsi="ˎ̥" w:cs="Arial"/>
          <w:sz w:val="18"/>
          <w:szCs w:val="18"/>
        </w:rPr>
        <w:t>/</w:t>
      </w:r>
      <w:r>
        <w:rPr>
          <w:rFonts w:ascii="ˎ̥" w:hAnsi="ˎ̥" w:cs="Arial"/>
          <w:sz w:val="18"/>
          <w:szCs w:val="18"/>
        </w:rPr>
        <w:t>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后市预测：考虑到</w:t>
      </w:r>
      <w:r>
        <w:rPr>
          <w:rFonts w:ascii="ˎ̥" w:hAnsi="ˎ̥" w:cs="Arial"/>
          <w:sz w:val="18"/>
          <w:szCs w:val="18"/>
        </w:rPr>
        <w:t>5</w:t>
      </w:r>
      <w:r>
        <w:rPr>
          <w:rFonts w:ascii="ˎ̥" w:hAnsi="ˎ̥" w:cs="Arial"/>
          <w:sz w:val="18"/>
          <w:szCs w:val="18"/>
        </w:rPr>
        <w:t>月份是煤炭销售的传统淡季，下游需求难有明显改善，再加上钢材市场近期表现不给力，因此预计，短期内，国内动力煤市场将继续弱稳运行为主。</w:t>
      </w:r>
    </w:p>
    <w:p w:rsidR="009325DA" w:rsidRDefault="009325DA" w:rsidP="009325DA">
      <w:pPr>
        <w:pStyle w:val="2"/>
        <w:rPr>
          <w:rFonts w:ascii="Arial" w:hAnsi="Arial" w:cs="Arial"/>
        </w:rPr>
      </w:pPr>
      <w:bookmarkStart w:id="5" w:name="146453"/>
      <w:r>
        <w:rPr>
          <w:rFonts w:ascii="Arial" w:hAnsi="Arial" w:cs="Arial"/>
        </w:rPr>
        <w:t>无烟煤：弱稳依旧</w:t>
      </w:r>
      <w:bookmarkEnd w:id="5"/>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本周，国内无烟煤市场延续前期弱稳运行态势，价格仍旧在低端徘徊，特别是无烟煤又属偏稳定煤种，波动频率不高，因此周内走势以弱势维稳为主。下游市场行情也属涨跌不一，对上游采购平稳，支撑力度不够稳定。</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部分地区无烟煤市场行情综述：</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山西地区：周内，山西省无烟煤市场整体运行平稳，销售情况一般，当地无烟煤价格处于低位运行。</w:t>
      </w:r>
      <w:r>
        <w:rPr>
          <w:rFonts w:ascii="ˎ̥" w:hAnsi="ˎ̥" w:cs="Arial"/>
          <w:sz w:val="18"/>
          <w:szCs w:val="18"/>
        </w:rPr>
        <w:lastRenderedPageBreak/>
        <w:t>截止周末，晋城沁水</w:t>
      </w:r>
      <w:r>
        <w:rPr>
          <w:rFonts w:ascii="ˎ̥" w:hAnsi="ˎ̥" w:cs="Arial"/>
          <w:sz w:val="18"/>
          <w:szCs w:val="18"/>
        </w:rPr>
        <w:t>7000</w:t>
      </w:r>
      <w:r>
        <w:rPr>
          <w:rFonts w:ascii="ˎ̥" w:hAnsi="ˎ̥" w:cs="Arial"/>
          <w:sz w:val="18"/>
          <w:szCs w:val="18"/>
        </w:rPr>
        <w:t>大卡无烟中块</w:t>
      </w:r>
      <w:r>
        <w:rPr>
          <w:rFonts w:ascii="ˎ̥" w:hAnsi="ˎ̥" w:cs="Arial"/>
          <w:sz w:val="18"/>
          <w:szCs w:val="18"/>
        </w:rPr>
        <w:t>1000</w:t>
      </w:r>
      <w:r>
        <w:rPr>
          <w:rFonts w:ascii="ˎ̥" w:hAnsi="ˎ̥" w:cs="Arial"/>
          <w:sz w:val="18"/>
          <w:szCs w:val="18"/>
        </w:rPr>
        <w:t>，晋城高平</w:t>
      </w:r>
      <w:r>
        <w:rPr>
          <w:rFonts w:ascii="ˎ̥" w:hAnsi="ˎ̥" w:cs="Arial"/>
          <w:sz w:val="18"/>
          <w:szCs w:val="18"/>
        </w:rPr>
        <w:t>6000</w:t>
      </w:r>
      <w:r>
        <w:rPr>
          <w:rFonts w:ascii="ˎ̥" w:hAnsi="ˎ̥" w:cs="Arial"/>
          <w:sz w:val="18"/>
          <w:szCs w:val="18"/>
        </w:rPr>
        <w:t>大卡无烟末煤</w:t>
      </w:r>
      <w:r>
        <w:rPr>
          <w:rFonts w:ascii="ˎ̥" w:hAnsi="ˎ̥" w:cs="Arial"/>
          <w:sz w:val="18"/>
          <w:szCs w:val="18"/>
        </w:rPr>
        <w:t>550</w:t>
      </w:r>
      <w:r>
        <w:rPr>
          <w:rFonts w:ascii="ˎ̥" w:hAnsi="ˎ̥" w:cs="Arial"/>
          <w:sz w:val="18"/>
          <w:szCs w:val="18"/>
        </w:rPr>
        <w:t>，晋城</w:t>
      </w:r>
      <w:r>
        <w:rPr>
          <w:rFonts w:ascii="ˎ̥" w:hAnsi="ˎ̥" w:cs="Arial"/>
          <w:sz w:val="18"/>
          <w:szCs w:val="18"/>
        </w:rPr>
        <w:t>7500</w:t>
      </w:r>
      <w:r>
        <w:rPr>
          <w:rFonts w:ascii="ˎ̥" w:hAnsi="ˎ̥" w:cs="Arial"/>
          <w:sz w:val="18"/>
          <w:szCs w:val="18"/>
        </w:rPr>
        <w:t>大卡无烟洗中块</w:t>
      </w:r>
      <w:r>
        <w:rPr>
          <w:rFonts w:ascii="ˎ̥" w:hAnsi="ˎ̥" w:cs="Arial"/>
          <w:sz w:val="18"/>
          <w:szCs w:val="18"/>
        </w:rPr>
        <w:t>1020</w:t>
      </w:r>
      <w:r>
        <w:rPr>
          <w:rFonts w:ascii="ˎ̥" w:hAnsi="ˎ̥" w:cs="Arial"/>
          <w:sz w:val="18"/>
          <w:szCs w:val="18"/>
        </w:rPr>
        <w:t>均为车板含税价。阳泉平定</w:t>
      </w:r>
      <w:r>
        <w:rPr>
          <w:rFonts w:ascii="ˎ̥" w:hAnsi="ˎ̥" w:cs="Arial"/>
          <w:sz w:val="18"/>
          <w:szCs w:val="18"/>
        </w:rPr>
        <w:t>5000</w:t>
      </w:r>
      <w:r>
        <w:rPr>
          <w:rFonts w:ascii="ˎ̥" w:hAnsi="ˎ̥" w:cs="Arial"/>
          <w:sz w:val="18"/>
          <w:szCs w:val="18"/>
        </w:rPr>
        <w:t>大卡无烟末煤坑口不含税</w:t>
      </w:r>
      <w:r>
        <w:rPr>
          <w:rFonts w:ascii="ˎ̥" w:hAnsi="ˎ̥" w:cs="Arial"/>
          <w:sz w:val="18"/>
          <w:szCs w:val="18"/>
        </w:rPr>
        <w:t>330</w:t>
      </w:r>
      <w:r>
        <w:rPr>
          <w:rFonts w:ascii="ˎ̥" w:hAnsi="ˎ̥" w:cs="Arial"/>
          <w:sz w:val="18"/>
          <w:szCs w:val="18"/>
        </w:rPr>
        <w:t>元</w:t>
      </w:r>
      <w:r>
        <w:rPr>
          <w:rFonts w:ascii="ˎ̥" w:hAnsi="ˎ̥" w:cs="Arial"/>
          <w:sz w:val="18"/>
          <w:szCs w:val="18"/>
        </w:rPr>
        <w:t>/</w:t>
      </w:r>
      <w:r>
        <w:rPr>
          <w:rFonts w:ascii="ˎ̥" w:hAnsi="ˎ̥" w:cs="Arial"/>
          <w:sz w:val="18"/>
          <w:szCs w:val="18"/>
        </w:rPr>
        <w:t>吨，阳泉盂县</w:t>
      </w:r>
      <w:r>
        <w:rPr>
          <w:rFonts w:ascii="ˎ̥" w:hAnsi="ˎ̥" w:cs="Arial"/>
          <w:sz w:val="18"/>
          <w:szCs w:val="18"/>
        </w:rPr>
        <w:t>6500</w:t>
      </w:r>
      <w:r>
        <w:rPr>
          <w:rFonts w:ascii="ˎ̥" w:hAnsi="ˎ̥" w:cs="Arial"/>
          <w:sz w:val="18"/>
          <w:szCs w:val="18"/>
        </w:rPr>
        <w:t>大卡无烟小块坑口不含税</w:t>
      </w:r>
      <w:r>
        <w:rPr>
          <w:rFonts w:ascii="ˎ̥" w:hAnsi="ˎ̥" w:cs="Arial"/>
          <w:sz w:val="18"/>
          <w:szCs w:val="18"/>
        </w:rPr>
        <w:t>810</w:t>
      </w:r>
      <w:r>
        <w:rPr>
          <w:rFonts w:ascii="ˎ̥" w:hAnsi="ˎ̥" w:cs="Arial"/>
          <w:sz w:val="18"/>
          <w:szCs w:val="18"/>
        </w:rPr>
        <w:t>元</w:t>
      </w:r>
      <w:r>
        <w:rPr>
          <w:rFonts w:ascii="ˎ̥" w:hAnsi="ˎ̥" w:cs="Arial"/>
          <w:sz w:val="18"/>
          <w:szCs w:val="18"/>
        </w:rPr>
        <w:t>/</w:t>
      </w:r>
      <w:r>
        <w:rPr>
          <w:rFonts w:ascii="ˎ̥" w:hAnsi="ˎ̥" w:cs="Arial"/>
          <w:sz w:val="18"/>
          <w:szCs w:val="18"/>
        </w:rPr>
        <w:t>吨，阳泉郊区</w:t>
      </w:r>
      <w:r>
        <w:rPr>
          <w:rFonts w:ascii="ˎ̥" w:hAnsi="ˎ̥" w:cs="Arial"/>
          <w:sz w:val="18"/>
          <w:szCs w:val="18"/>
        </w:rPr>
        <w:t>6000</w:t>
      </w:r>
      <w:r>
        <w:rPr>
          <w:rFonts w:ascii="ˎ̥" w:hAnsi="ˎ̥" w:cs="Arial"/>
          <w:sz w:val="18"/>
          <w:szCs w:val="18"/>
        </w:rPr>
        <w:t>大卡无烟洗中块车板含税</w:t>
      </w:r>
      <w:r>
        <w:rPr>
          <w:rFonts w:ascii="ˎ̥" w:hAnsi="ˎ̥" w:cs="Arial"/>
          <w:sz w:val="18"/>
          <w:szCs w:val="18"/>
        </w:rPr>
        <w:t>900</w:t>
      </w:r>
      <w:r>
        <w:rPr>
          <w:rFonts w:ascii="ˎ̥" w:hAnsi="ˎ̥" w:cs="Arial"/>
          <w:sz w:val="18"/>
          <w:szCs w:val="18"/>
        </w:rPr>
        <w:t>元</w:t>
      </w:r>
      <w:r>
        <w:rPr>
          <w:rFonts w:ascii="ˎ̥" w:hAnsi="ˎ̥" w:cs="Arial"/>
          <w:sz w:val="18"/>
          <w:szCs w:val="18"/>
        </w:rPr>
        <w:t>/</w:t>
      </w:r>
      <w:r>
        <w:rPr>
          <w:rFonts w:ascii="ˎ̥" w:hAnsi="ˎ̥" w:cs="Arial"/>
          <w:sz w:val="18"/>
          <w:szCs w:val="18"/>
        </w:rPr>
        <w:t>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河南地区：本周，河南无烟煤继续保持平稳态势，走货情况一般，其中焦作</w:t>
      </w:r>
      <w:r>
        <w:rPr>
          <w:rFonts w:ascii="ˎ̥" w:hAnsi="ˎ̥" w:cs="Arial"/>
          <w:sz w:val="18"/>
          <w:szCs w:val="18"/>
        </w:rPr>
        <w:t>6800</w:t>
      </w:r>
      <w:r>
        <w:rPr>
          <w:rFonts w:ascii="ˎ̥" w:hAnsi="ˎ̥" w:cs="Arial"/>
          <w:sz w:val="18"/>
          <w:szCs w:val="18"/>
        </w:rPr>
        <w:t>大卡无烟洗小块</w:t>
      </w:r>
      <w:r>
        <w:rPr>
          <w:rFonts w:ascii="ˎ̥" w:hAnsi="ˎ̥" w:cs="Arial"/>
          <w:sz w:val="18"/>
          <w:szCs w:val="18"/>
        </w:rPr>
        <w:t>1105</w:t>
      </w:r>
      <w:r>
        <w:rPr>
          <w:rFonts w:ascii="ˎ̥" w:hAnsi="ˎ̥" w:cs="Arial"/>
          <w:sz w:val="18"/>
          <w:szCs w:val="18"/>
        </w:rPr>
        <w:t>元</w:t>
      </w:r>
      <w:r>
        <w:rPr>
          <w:rFonts w:ascii="ˎ̥" w:hAnsi="ˎ̥" w:cs="Arial"/>
          <w:sz w:val="18"/>
          <w:szCs w:val="18"/>
        </w:rPr>
        <w:t>/</w:t>
      </w:r>
      <w:r>
        <w:rPr>
          <w:rFonts w:ascii="ˎ̥" w:hAnsi="ˎ̥" w:cs="Arial"/>
          <w:sz w:val="18"/>
          <w:szCs w:val="18"/>
        </w:rPr>
        <w:t>吨，洗中块</w:t>
      </w:r>
      <w:r>
        <w:rPr>
          <w:rFonts w:ascii="ˎ̥" w:hAnsi="ˎ̥" w:cs="Arial"/>
          <w:sz w:val="18"/>
          <w:szCs w:val="18"/>
        </w:rPr>
        <w:t>1135</w:t>
      </w:r>
      <w:r>
        <w:rPr>
          <w:rFonts w:ascii="ˎ̥" w:hAnsi="ˎ̥" w:cs="Arial"/>
          <w:sz w:val="18"/>
          <w:szCs w:val="18"/>
        </w:rPr>
        <w:t>吨，车板含税价。永城</w:t>
      </w:r>
      <w:r>
        <w:rPr>
          <w:rFonts w:ascii="ˎ̥" w:hAnsi="ˎ̥" w:cs="Arial"/>
          <w:sz w:val="18"/>
          <w:szCs w:val="18"/>
        </w:rPr>
        <w:t>5500</w:t>
      </w:r>
      <w:r>
        <w:rPr>
          <w:rFonts w:ascii="ˎ̥" w:hAnsi="ˎ̥" w:cs="Arial"/>
          <w:sz w:val="18"/>
          <w:szCs w:val="18"/>
        </w:rPr>
        <w:t>大卡以上无烟末煤</w:t>
      </w:r>
      <w:r>
        <w:rPr>
          <w:rFonts w:ascii="ˎ̥" w:hAnsi="ˎ̥" w:cs="Arial"/>
          <w:sz w:val="18"/>
          <w:szCs w:val="18"/>
        </w:rPr>
        <w:t>680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7000</w:t>
      </w:r>
      <w:r>
        <w:rPr>
          <w:rFonts w:ascii="ˎ̥" w:hAnsi="ˎ̥" w:cs="Arial"/>
          <w:sz w:val="18"/>
          <w:szCs w:val="18"/>
        </w:rPr>
        <w:t>大卡无烟洗小块</w:t>
      </w:r>
      <w:r>
        <w:rPr>
          <w:rFonts w:ascii="ˎ̥" w:hAnsi="ˎ̥" w:cs="Arial"/>
          <w:sz w:val="18"/>
          <w:szCs w:val="18"/>
        </w:rPr>
        <w:t>1160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7000</w:t>
      </w:r>
      <w:r>
        <w:rPr>
          <w:rFonts w:ascii="ˎ̥" w:hAnsi="ˎ̥" w:cs="Arial"/>
          <w:sz w:val="18"/>
          <w:szCs w:val="18"/>
        </w:rPr>
        <w:t>大卡无烟洗中块</w:t>
      </w:r>
      <w:r>
        <w:rPr>
          <w:rFonts w:ascii="ˎ̥" w:hAnsi="ˎ̥" w:cs="Arial"/>
          <w:sz w:val="18"/>
          <w:szCs w:val="18"/>
        </w:rPr>
        <w:t>1240</w:t>
      </w:r>
      <w:r>
        <w:rPr>
          <w:rFonts w:ascii="ˎ̥" w:hAnsi="ˎ̥" w:cs="Arial"/>
          <w:sz w:val="18"/>
          <w:szCs w:val="18"/>
        </w:rPr>
        <w:t>元</w:t>
      </w:r>
      <w:r>
        <w:rPr>
          <w:rFonts w:ascii="ˎ̥" w:hAnsi="ˎ̥" w:cs="Arial"/>
          <w:sz w:val="18"/>
          <w:szCs w:val="18"/>
        </w:rPr>
        <w:t>/</w:t>
      </w:r>
      <w:r>
        <w:rPr>
          <w:rFonts w:ascii="ˎ̥" w:hAnsi="ˎ̥" w:cs="Arial"/>
          <w:sz w:val="18"/>
          <w:szCs w:val="18"/>
        </w:rPr>
        <w:t>吨，车板含税价。</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宁夏地区：周内，宁夏地区无烟市场维稳运行，市场交投气氛一般。截止本周末，石嘴山无烟洗大块</w:t>
      </w:r>
      <w:r>
        <w:rPr>
          <w:rFonts w:ascii="ˎ̥" w:hAnsi="ˎ̥" w:cs="Arial"/>
          <w:sz w:val="18"/>
          <w:szCs w:val="18"/>
        </w:rPr>
        <w:t>A8S0.2FC80Q7700</w:t>
      </w:r>
      <w:r>
        <w:rPr>
          <w:rFonts w:ascii="ˎ̥" w:hAnsi="ˎ̥" w:cs="Arial"/>
          <w:sz w:val="18"/>
          <w:szCs w:val="18"/>
        </w:rPr>
        <w:t>车板含税价为</w:t>
      </w:r>
      <w:r>
        <w:rPr>
          <w:rFonts w:ascii="ˎ̥" w:hAnsi="ˎ̥" w:cs="Arial"/>
          <w:sz w:val="18"/>
          <w:szCs w:val="18"/>
        </w:rPr>
        <w:t>1130</w:t>
      </w:r>
      <w:r>
        <w:rPr>
          <w:rFonts w:ascii="ˎ̥" w:hAnsi="ˎ̥" w:cs="Arial"/>
          <w:sz w:val="18"/>
          <w:szCs w:val="18"/>
        </w:rPr>
        <w:t>元</w:t>
      </w:r>
      <w:r>
        <w:rPr>
          <w:rFonts w:ascii="ˎ̥" w:hAnsi="ˎ̥" w:cs="Arial"/>
          <w:sz w:val="18"/>
          <w:szCs w:val="18"/>
        </w:rPr>
        <w:t>/</w:t>
      </w:r>
      <w:r>
        <w:rPr>
          <w:rFonts w:ascii="ˎ̥" w:hAnsi="ˎ̥" w:cs="Arial"/>
          <w:sz w:val="18"/>
          <w:szCs w:val="18"/>
        </w:rPr>
        <w:t>吨。</w:t>
      </w:r>
    </w:p>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后市预测：预计，受下游需求以及大环境影响，预计短期内，国内无烟煤市场将继续延续平稳运行态势。</w:t>
      </w:r>
    </w:p>
    <w:p w:rsidR="009325DA" w:rsidRDefault="009325DA" w:rsidP="009325DA">
      <w:pPr>
        <w:pStyle w:val="1"/>
        <w:rPr>
          <w:rFonts w:cs="Arial"/>
        </w:rPr>
      </w:pPr>
      <w:r>
        <w:rPr>
          <w:rFonts w:cs="Arial"/>
        </w:rPr>
        <w:t>数据及走势图</w:t>
      </w:r>
    </w:p>
    <w:p w:rsidR="009325DA" w:rsidRDefault="009325DA" w:rsidP="009325DA">
      <w:pPr>
        <w:spacing w:line="405" w:lineRule="atLeast"/>
        <w:rPr>
          <w:rFonts w:ascii="Arial" w:hAnsi="Arial" w:cs="Arial"/>
          <w:szCs w:val="21"/>
        </w:rPr>
      </w:pPr>
      <w:hyperlink r:id="rId24" w:history="1">
        <w:r>
          <w:rPr>
            <w:rStyle w:val="a3"/>
            <w:rFonts w:ascii="Arial" w:hAnsi="Arial" w:cs="Arial"/>
            <w:sz w:val="18"/>
            <w:szCs w:val="18"/>
          </w:rPr>
          <w:t>返回目录</w:t>
        </w:r>
      </w:hyperlink>
      <w:r>
        <w:rPr>
          <w:rFonts w:ascii="Arial" w:hAnsi="Arial" w:cs="Arial"/>
          <w:szCs w:val="21"/>
        </w:rPr>
        <w:t xml:space="preserve"> </w:t>
      </w:r>
    </w:p>
    <w:p w:rsidR="009325DA" w:rsidRDefault="009325DA" w:rsidP="009325DA">
      <w:pPr>
        <w:pStyle w:val="2"/>
        <w:rPr>
          <w:rFonts w:ascii="Arial" w:hAnsi="Arial" w:cs="Arial"/>
        </w:rPr>
      </w:pPr>
      <w:bookmarkStart w:id="6" w:name="146449"/>
      <w:r>
        <w:rPr>
          <w:rFonts w:ascii="Arial" w:hAnsi="Arial" w:cs="Arial"/>
        </w:rPr>
        <w:t>2014</w:t>
      </w:r>
      <w:r>
        <w:rPr>
          <w:rFonts w:ascii="Arial" w:hAnsi="Arial" w:cs="Arial"/>
        </w:rPr>
        <w:t>年</w:t>
      </w:r>
      <w:r>
        <w:rPr>
          <w:rFonts w:ascii="Arial" w:hAnsi="Arial" w:cs="Arial"/>
        </w:rPr>
        <w:t>5</w:t>
      </w:r>
      <w:r>
        <w:rPr>
          <w:rFonts w:ascii="Arial" w:hAnsi="Arial" w:cs="Arial"/>
        </w:rPr>
        <w:t>月</w:t>
      </w:r>
      <w:r>
        <w:rPr>
          <w:rFonts w:ascii="Arial" w:hAnsi="Arial" w:cs="Arial"/>
        </w:rPr>
        <w:t>28</w:t>
      </w:r>
      <w:r>
        <w:rPr>
          <w:rFonts w:ascii="Arial" w:hAnsi="Arial" w:cs="Arial"/>
        </w:rPr>
        <w:t>日国际煤炭海运费价格统计</w:t>
      </w:r>
      <w:bookmarkEnd w:id="6"/>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002"/>
        <w:gridCol w:w="2178"/>
        <w:gridCol w:w="556"/>
        <w:gridCol w:w="1001"/>
        <w:gridCol w:w="1434"/>
        <w:gridCol w:w="556"/>
        <w:gridCol w:w="1669"/>
      </w:tblGrid>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国家</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装港</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卸港</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运费</w:t>
            </w:r>
            <w:r>
              <w:rPr>
                <w:rFonts w:ascii="ˎ̥" w:hAnsi="ˎ̥" w:cs="Arial"/>
                <w:sz w:val="18"/>
                <w:szCs w:val="18"/>
              </w:rPr>
              <w:t>(</w:t>
            </w:r>
            <w:r>
              <w:rPr>
                <w:rFonts w:ascii="ˎ̥" w:hAnsi="ˎ̥" w:cs="Arial"/>
                <w:sz w:val="18"/>
                <w:szCs w:val="18"/>
              </w:rPr>
              <w:t>美元</w:t>
            </w:r>
            <w:r>
              <w:rPr>
                <w:rFonts w:ascii="ˎ̥" w:hAnsi="ˎ̥" w:cs="Arial"/>
                <w:sz w:val="18"/>
                <w:szCs w:val="18"/>
              </w:rPr>
              <w:t>/</w:t>
            </w:r>
            <w:r>
              <w:rPr>
                <w:rFonts w:ascii="ˎ̥" w:hAnsi="ˎ̥" w:cs="Arial"/>
                <w:sz w:val="18"/>
                <w:szCs w:val="18"/>
              </w:rPr>
              <w:t>吨</w:t>
            </w:r>
            <w:r>
              <w:rPr>
                <w:rFonts w:ascii="ˎ̥" w:hAnsi="ˎ̥" w:cs="Arial"/>
                <w:sz w:val="18"/>
                <w:szCs w:val="18"/>
              </w:rPr>
              <w:t>)</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涨跌</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备注</w:t>
            </w:r>
          </w:p>
        </w:tc>
      </w:tr>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6.5—7.5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船东不负责装卸</w:t>
            </w:r>
          </w:p>
        </w:tc>
      </w:tr>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8.5-9.5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船东不负责装卸</w:t>
            </w:r>
          </w:p>
        </w:tc>
      </w:tr>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海岬型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10—11</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船东不负责装卸</w:t>
            </w:r>
          </w:p>
        </w:tc>
      </w:tr>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13—14</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船东不负责装卸</w:t>
            </w:r>
          </w:p>
        </w:tc>
      </w:tr>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15.5-16.5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船东不负责装卸</w:t>
            </w:r>
          </w:p>
        </w:tc>
      </w:tr>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理查德兹</w:t>
            </w:r>
            <w:r>
              <w:rPr>
                <w:rFonts w:ascii="ˎ̥" w:hAnsi="ˎ̥" w:cs="Arial"/>
                <w:sz w:val="18"/>
                <w:szCs w:val="18"/>
              </w:rPr>
              <w:t>/</w:t>
            </w:r>
            <w:r>
              <w:rPr>
                <w:rFonts w:ascii="ˎ̥" w:hAnsi="ˎ̥" w:cs="Arial"/>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海岬型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13.5—14.5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船东不负责装卸</w:t>
            </w:r>
          </w:p>
        </w:tc>
      </w:tr>
      <w:tr w:rsidR="009325DA" w:rsidTr="009325D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理查德兹</w:t>
            </w:r>
            <w:r>
              <w:rPr>
                <w:rFonts w:ascii="ˎ̥" w:hAnsi="ˎ̥" w:cs="Arial"/>
                <w:sz w:val="18"/>
                <w:szCs w:val="18"/>
              </w:rPr>
              <w:t>/</w:t>
            </w:r>
            <w:r>
              <w:rPr>
                <w:rFonts w:ascii="ˎ̥" w:hAnsi="ˎ̥" w:cs="Arial"/>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16.5-17.5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船东不负责装卸</w:t>
            </w:r>
          </w:p>
        </w:tc>
      </w:tr>
    </w:tbl>
    <w:p w:rsidR="009325DA" w:rsidRDefault="009325DA" w:rsidP="009325DA">
      <w:pPr>
        <w:pStyle w:val="2"/>
        <w:rPr>
          <w:rFonts w:ascii="Arial" w:hAnsi="Arial" w:cs="Arial"/>
        </w:rPr>
      </w:pPr>
      <w:bookmarkStart w:id="7" w:name="146450"/>
      <w:r>
        <w:rPr>
          <w:rFonts w:ascii="Arial" w:hAnsi="Arial" w:cs="Arial"/>
        </w:rPr>
        <w:lastRenderedPageBreak/>
        <w:t>2014</w:t>
      </w:r>
      <w:r>
        <w:rPr>
          <w:rFonts w:ascii="Arial" w:hAnsi="Arial" w:cs="Arial"/>
        </w:rPr>
        <w:t>年</w:t>
      </w:r>
      <w:r>
        <w:rPr>
          <w:rFonts w:ascii="Arial" w:hAnsi="Arial" w:cs="Arial"/>
        </w:rPr>
        <w:t>5</w:t>
      </w:r>
      <w:r>
        <w:rPr>
          <w:rFonts w:ascii="Arial" w:hAnsi="Arial" w:cs="Arial"/>
        </w:rPr>
        <w:t>月</w:t>
      </w:r>
      <w:r>
        <w:rPr>
          <w:rFonts w:ascii="Arial" w:hAnsi="Arial" w:cs="Arial"/>
        </w:rPr>
        <w:t>28</w:t>
      </w:r>
      <w:r>
        <w:rPr>
          <w:rFonts w:ascii="Arial" w:hAnsi="Arial" w:cs="Arial"/>
        </w:rPr>
        <w:t>日国内煤炭海运费价格统计</w:t>
      </w:r>
      <w:bookmarkEnd w:id="7"/>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727"/>
        <w:gridCol w:w="1630"/>
        <w:gridCol w:w="740"/>
        <w:gridCol w:w="741"/>
        <w:gridCol w:w="1038"/>
        <w:gridCol w:w="741"/>
        <w:gridCol w:w="1038"/>
        <w:gridCol w:w="741"/>
      </w:tblGrid>
      <w:tr w:rsidR="009325DA" w:rsidTr="009325D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船型标准</w:t>
            </w:r>
          </w:p>
        </w:tc>
        <w:tc>
          <w:tcPr>
            <w:tcW w:w="971" w:type="pct"/>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发运港</w:t>
            </w:r>
          </w:p>
        </w:tc>
        <w:tc>
          <w:tcPr>
            <w:tcW w:w="3000" w:type="pct"/>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到达港</w:t>
            </w:r>
          </w:p>
        </w:tc>
      </w:tr>
      <w:tr w:rsidR="009325DA" w:rsidTr="009325D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（载重吨）</w:t>
            </w:r>
          </w:p>
        </w:tc>
        <w:tc>
          <w:tcPr>
            <w:tcW w:w="971" w:type="pct"/>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rPr>
                <w:rFonts w:ascii="ˎ̥" w:eastAsia="宋体" w:hAnsi="ˎ̥" w:cs="Arial"/>
                <w:sz w:val="18"/>
                <w:szCs w:val="18"/>
              </w:rPr>
            </w:pP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上海</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张家港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广州港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涨跌</w:t>
            </w:r>
          </w:p>
        </w:tc>
      </w:tr>
      <w:tr w:rsidR="009325DA" w:rsidTr="009325D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15000-20000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30</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2</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32</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2</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60</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10</w:t>
            </w:r>
          </w:p>
        </w:tc>
      </w:tr>
      <w:tr w:rsidR="009325DA" w:rsidTr="009325D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20000-30000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26</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28</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53</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9325DA" w:rsidRDefault="009325DA">
            <w:pPr>
              <w:spacing w:before="270" w:after="120" w:line="330" w:lineRule="atLeast"/>
              <w:rPr>
                <w:rFonts w:ascii="ˎ̥" w:eastAsia="宋体" w:hAnsi="ˎ̥" w:cs="Arial"/>
                <w:sz w:val="18"/>
                <w:szCs w:val="18"/>
              </w:rPr>
            </w:pPr>
            <w:r>
              <w:rPr>
                <w:rFonts w:ascii="ˎ̥" w:hAnsi="ˎ̥" w:cs="Arial"/>
                <w:sz w:val="18"/>
                <w:szCs w:val="18"/>
              </w:rPr>
              <w:t xml:space="preserve">　</w:t>
            </w:r>
          </w:p>
        </w:tc>
      </w:tr>
    </w:tbl>
    <w:p w:rsidR="009325DA" w:rsidRDefault="009325DA" w:rsidP="009325DA">
      <w:pPr>
        <w:spacing w:before="100" w:beforeAutospacing="1" w:after="375" w:line="420" w:lineRule="atLeast"/>
        <w:ind w:firstLine="420"/>
        <w:rPr>
          <w:rFonts w:ascii="ˎ̥" w:hAnsi="ˎ̥" w:cs="Arial"/>
          <w:sz w:val="18"/>
          <w:szCs w:val="18"/>
        </w:rPr>
      </w:pPr>
      <w:r>
        <w:rPr>
          <w:rFonts w:ascii="ˎ̥" w:hAnsi="ˎ̥" w:cs="Arial"/>
          <w:sz w:val="18"/>
          <w:szCs w:val="18"/>
        </w:rPr>
        <w:t>环渤海七港：秦皇岛港、天津港、京唐港、黄骅港、曹妃甸港、锦州港、鲅鱼圈港</w:t>
      </w:r>
    </w:p>
    <w:p w:rsidR="009325DA" w:rsidRDefault="009325DA" w:rsidP="009325DA">
      <w:pPr>
        <w:pStyle w:val="2"/>
        <w:rPr>
          <w:rFonts w:ascii="Arial" w:hAnsi="Arial" w:cs="Arial"/>
        </w:rPr>
      </w:pPr>
      <w:bookmarkStart w:id="8" w:name="146451"/>
      <w:r>
        <w:rPr>
          <w:rFonts w:ascii="Arial" w:hAnsi="Arial" w:cs="Arial"/>
        </w:rPr>
        <w:t>5</w:t>
      </w:r>
      <w:r>
        <w:rPr>
          <w:rFonts w:ascii="Arial" w:hAnsi="Arial" w:cs="Arial"/>
        </w:rPr>
        <w:t>月第四周国内港口</w:t>
      </w:r>
      <w:r>
        <w:rPr>
          <w:rFonts w:ascii="Arial" w:hAnsi="Arial" w:cs="Arial"/>
        </w:rPr>
        <w:t>Q5500</w:t>
      </w:r>
      <w:r>
        <w:rPr>
          <w:rFonts w:ascii="Arial" w:hAnsi="Arial" w:cs="Arial"/>
        </w:rPr>
        <w:t>动力煤价格走势</w:t>
      </w:r>
      <w:bookmarkEnd w:id="8"/>
    </w:p>
    <w:p w:rsidR="009325DA" w:rsidRDefault="009325DA" w:rsidP="009325DA">
      <w:pPr>
        <w:spacing w:before="100" w:beforeAutospacing="1" w:after="375" w:line="420" w:lineRule="atLeast"/>
        <w:ind w:firstLine="420"/>
        <w:rPr>
          <w:rFonts w:ascii="ˎ̥" w:hAnsi="ˎ̥" w:cs="Arial"/>
          <w:sz w:val="18"/>
          <w:szCs w:val="18"/>
        </w:rPr>
      </w:pPr>
      <w:r>
        <w:rPr>
          <w:rFonts w:ascii="ˎ̥" w:hAnsi="ˎ̥" w:cs="Arial" w:hint="eastAsia"/>
          <w:noProof/>
          <w:sz w:val="18"/>
          <w:szCs w:val="18"/>
        </w:rPr>
        <w:drawing>
          <wp:inline distT="0" distB="0" distL="0" distR="0">
            <wp:extent cx="5495925" cy="2876550"/>
            <wp:effectExtent l="19050" t="0" r="9525" b="0"/>
            <wp:docPr id="8" name="图片 8" descr="http://backoffice.chinaccm.com:8001/chinaccm/wbook/uploadimage/2014529103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ckoffice.chinaccm.com:8001/chinaccm/wbook/uploadimage/2014529103520.jpg"/>
                    <pic:cNvPicPr>
                      <a:picLocks noChangeAspect="1" noChangeArrowheads="1"/>
                    </pic:cNvPicPr>
                  </pic:nvPicPr>
                  <pic:blipFill>
                    <a:blip r:embed="rId25"/>
                    <a:srcRect/>
                    <a:stretch>
                      <a:fillRect/>
                    </a:stretch>
                  </pic:blipFill>
                  <pic:spPr bwMode="auto">
                    <a:xfrm>
                      <a:off x="0" y="0"/>
                      <a:ext cx="5495925" cy="2876550"/>
                    </a:xfrm>
                    <a:prstGeom prst="rect">
                      <a:avLst/>
                    </a:prstGeom>
                    <a:noFill/>
                    <a:ln w="9525">
                      <a:noFill/>
                      <a:miter lim="800000"/>
                      <a:headEnd/>
                      <a:tailEnd/>
                    </a:ln>
                  </pic:spPr>
                </pic:pic>
              </a:graphicData>
            </a:graphic>
          </wp:inline>
        </w:drawing>
      </w:r>
    </w:p>
    <w:p w:rsidR="00907E28" w:rsidRPr="009325DA" w:rsidRDefault="00907E28" w:rsidP="009325DA"/>
    <w:sectPr w:rsidR="00907E28" w:rsidRPr="009325DA" w:rsidSect="00907E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0A" w:rsidRDefault="00EC040A" w:rsidP="00AB25FA">
      <w:r>
        <w:separator/>
      </w:r>
    </w:p>
  </w:endnote>
  <w:endnote w:type="continuationSeparator" w:id="1">
    <w:p w:rsidR="00EC040A" w:rsidRDefault="00EC040A" w:rsidP="00AB2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0A" w:rsidRDefault="00EC040A" w:rsidP="00AB25FA">
      <w:r>
        <w:separator/>
      </w:r>
    </w:p>
  </w:footnote>
  <w:footnote w:type="continuationSeparator" w:id="1">
    <w:p w:rsidR="00EC040A" w:rsidRDefault="00EC040A" w:rsidP="00AB2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CC9"/>
    <w:multiLevelType w:val="multilevel"/>
    <w:tmpl w:val="A8D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61396"/>
    <w:multiLevelType w:val="multilevel"/>
    <w:tmpl w:val="3BE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E5153"/>
    <w:multiLevelType w:val="multilevel"/>
    <w:tmpl w:val="4092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56721"/>
    <w:multiLevelType w:val="multilevel"/>
    <w:tmpl w:val="3D2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E5CE8"/>
    <w:multiLevelType w:val="multilevel"/>
    <w:tmpl w:val="72D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34B24"/>
    <w:multiLevelType w:val="multilevel"/>
    <w:tmpl w:val="B37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202"/>
    <w:rsid w:val="00347202"/>
    <w:rsid w:val="00760791"/>
    <w:rsid w:val="00907E28"/>
    <w:rsid w:val="009325DA"/>
    <w:rsid w:val="00AB25FA"/>
    <w:rsid w:val="00EC0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28"/>
    <w:pPr>
      <w:widowControl w:val="0"/>
      <w:jc w:val="both"/>
    </w:pPr>
  </w:style>
  <w:style w:type="paragraph" w:styleId="1">
    <w:name w:val="heading 1"/>
    <w:basedOn w:val="a"/>
    <w:link w:val="1Char"/>
    <w:uiPriority w:val="9"/>
    <w:qFormat/>
    <w:rsid w:val="00347202"/>
    <w:pPr>
      <w:widowControl/>
      <w:pBdr>
        <w:bottom w:val="single" w:sz="6" w:space="0" w:color="AACCEE"/>
      </w:pBdr>
      <w:spacing w:line="405" w:lineRule="atLeast"/>
      <w:ind w:left="45" w:firstLine="375"/>
      <w:jc w:val="left"/>
      <w:outlineLvl w:val="0"/>
    </w:pPr>
    <w:rPr>
      <w:rFonts w:ascii="ˎ̥" w:eastAsia="宋体" w:hAnsi="ˎ̥" w:cs="宋体"/>
      <w:b/>
      <w:bCs/>
      <w:color w:val="134D80"/>
      <w:kern w:val="36"/>
      <w:szCs w:val="21"/>
    </w:rPr>
  </w:style>
  <w:style w:type="paragraph" w:styleId="2">
    <w:name w:val="heading 2"/>
    <w:basedOn w:val="a"/>
    <w:link w:val="2Char"/>
    <w:uiPriority w:val="9"/>
    <w:qFormat/>
    <w:rsid w:val="00347202"/>
    <w:pPr>
      <w:widowControl/>
      <w:spacing w:before="225" w:line="405" w:lineRule="atLeast"/>
      <w:ind w:left="300" w:firstLine="375"/>
      <w:jc w:val="left"/>
      <w:outlineLvl w:val="1"/>
    </w:pPr>
    <w:rPr>
      <w:rFonts w:ascii="宋体" w:eastAsia="宋体" w:hAnsi="宋体" w:cs="宋体"/>
      <w:b/>
      <w:bCs/>
      <w:kern w:val="0"/>
      <w:szCs w:val="21"/>
    </w:rPr>
  </w:style>
  <w:style w:type="paragraph" w:styleId="3">
    <w:name w:val="heading 3"/>
    <w:basedOn w:val="a"/>
    <w:link w:val="3Char"/>
    <w:uiPriority w:val="9"/>
    <w:qFormat/>
    <w:rsid w:val="00347202"/>
    <w:pPr>
      <w:widowControl/>
      <w:spacing w:line="450" w:lineRule="atLeast"/>
      <w:ind w:firstLine="150"/>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202"/>
    <w:rPr>
      <w:rFonts w:ascii="ˎ̥" w:eastAsia="宋体" w:hAnsi="ˎ̥" w:cs="宋体"/>
      <w:b/>
      <w:bCs/>
      <w:color w:val="134D80"/>
      <w:kern w:val="36"/>
      <w:szCs w:val="21"/>
    </w:rPr>
  </w:style>
  <w:style w:type="character" w:customStyle="1" w:styleId="2Char">
    <w:name w:val="标题 2 Char"/>
    <w:basedOn w:val="a0"/>
    <w:link w:val="2"/>
    <w:uiPriority w:val="9"/>
    <w:rsid w:val="00347202"/>
    <w:rPr>
      <w:rFonts w:ascii="宋体" w:eastAsia="宋体" w:hAnsi="宋体" w:cs="宋体"/>
      <w:b/>
      <w:bCs/>
      <w:kern w:val="0"/>
      <w:szCs w:val="21"/>
    </w:rPr>
  </w:style>
  <w:style w:type="character" w:customStyle="1" w:styleId="3Char">
    <w:name w:val="标题 3 Char"/>
    <w:basedOn w:val="a0"/>
    <w:link w:val="3"/>
    <w:uiPriority w:val="9"/>
    <w:rsid w:val="00347202"/>
    <w:rPr>
      <w:rFonts w:ascii="宋体" w:eastAsia="宋体" w:hAnsi="宋体" w:cs="宋体"/>
      <w:b/>
      <w:bCs/>
      <w:kern w:val="0"/>
      <w:szCs w:val="21"/>
    </w:rPr>
  </w:style>
  <w:style w:type="character" w:styleId="a3">
    <w:name w:val="Hyperlink"/>
    <w:basedOn w:val="a0"/>
    <w:uiPriority w:val="99"/>
    <w:semiHidden/>
    <w:unhideWhenUsed/>
    <w:rsid w:val="00347202"/>
    <w:rPr>
      <w:strike w:val="0"/>
      <w:dstrike w:val="0"/>
      <w:color w:val="000000"/>
      <w:u w:val="none"/>
      <w:effect w:val="none"/>
    </w:rPr>
  </w:style>
  <w:style w:type="paragraph" w:styleId="a4">
    <w:name w:val="Balloon Text"/>
    <w:basedOn w:val="a"/>
    <w:link w:val="Char"/>
    <w:uiPriority w:val="99"/>
    <w:semiHidden/>
    <w:unhideWhenUsed/>
    <w:rsid w:val="00347202"/>
    <w:rPr>
      <w:sz w:val="18"/>
      <w:szCs w:val="18"/>
    </w:rPr>
  </w:style>
  <w:style w:type="character" w:customStyle="1" w:styleId="Char">
    <w:name w:val="批注框文本 Char"/>
    <w:basedOn w:val="a0"/>
    <w:link w:val="a4"/>
    <w:uiPriority w:val="99"/>
    <w:semiHidden/>
    <w:rsid w:val="00347202"/>
    <w:rPr>
      <w:sz w:val="18"/>
      <w:szCs w:val="18"/>
    </w:rPr>
  </w:style>
  <w:style w:type="paragraph" w:styleId="a5">
    <w:name w:val="header"/>
    <w:basedOn w:val="a"/>
    <w:link w:val="Char0"/>
    <w:uiPriority w:val="99"/>
    <w:semiHidden/>
    <w:unhideWhenUsed/>
    <w:rsid w:val="00AB25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B25FA"/>
    <w:rPr>
      <w:sz w:val="18"/>
      <w:szCs w:val="18"/>
    </w:rPr>
  </w:style>
  <w:style w:type="paragraph" w:styleId="a6">
    <w:name w:val="footer"/>
    <w:basedOn w:val="a"/>
    <w:link w:val="Char1"/>
    <w:uiPriority w:val="99"/>
    <w:semiHidden/>
    <w:unhideWhenUsed/>
    <w:rsid w:val="00AB25F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B25FA"/>
    <w:rPr>
      <w:sz w:val="18"/>
      <w:szCs w:val="18"/>
    </w:rPr>
  </w:style>
</w:styles>
</file>

<file path=word/webSettings.xml><?xml version="1.0" encoding="utf-8"?>
<w:webSettings xmlns:r="http://schemas.openxmlformats.org/officeDocument/2006/relationships" xmlns:w="http://schemas.openxmlformats.org/wordprocessingml/2006/main">
  <w:divs>
    <w:div w:id="1303149363">
      <w:bodyDiv w:val="1"/>
      <w:marLeft w:val="0"/>
      <w:marRight w:val="0"/>
      <w:marTop w:val="0"/>
      <w:marBottom w:val="0"/>
      <w:divBdr>
        <w:top w:val="none" w:sz="0" w:space="0" w:color="auto"/>
        <w:left w:val="none" w:sz="0" w:space="0" w:color="auto"/>
        <w:bottom w:val="none" w:sz="0" w:space="0" w:color="auto"/>
        <w:right w:val="none" w:sz="0" w:space="0" w:color="auto"/>
      </w:divBdr>
      <w:divsChild>
        <w:div w:id="1823422196">
          <w:marLeft w:val="0"/>
          <w:marRight w:val="0"/>
          <w:marTop w:val="150"/>
          <w:marBottom w:val="0"/>
          <w:divBdr>
            <w:top w:val="none" w:sz="0" w:space="0" w:color="auto"/>
            <w:left w:val="none" w:sz="0" w:space="0" w:color="auto"/>
            <w:bottom w:val="none" w:sz="0" w:space="0" w:color="auto"/>
            <w:right w:val="none" w:sz="0" w:space="0" w:color="auto"/>
          </w:divBdr>
          <w:divsChild>
            <w:div w:id="1887445621">
              <w:marLeft w:val="0"/>
              <w:marRight w:val="0"/>
              <w:marTop w:val="150"/>
              <w:marBottom w:val="0"/>
              <w:divBdr>
                <w:top w:val="none" w:sz="0" w:space="0" w:color="auto"/>
                <w:left w:val="none" w:sz="0" w:space="0" w:color="auto"/>
                <w:bottom w:val="none" w:sz="0" w:space="0" w:color="auto"/>
                <w:right w:val="none" w:sz="0" w:space="0" w:color="auto"/>
              </w:divBdr>
            </w:div>
          </w:divsChild>
        </w:div>
        <w:div w:id="1372879205">
          <w:marLeft w:val="0"/>
          <w:marRight w:val="0"/>
          <w:marTop w:val="0"/>
          <w:marBottom w:val="0"/>
          <w:divBdr>
            <w:top w:val="single" w:sz="6" w:space="0" w:color="E4E4E4"/>
            <w:left w:val="single" w:sz="6" w:space="0" w:color="E4E4E4"/>
            <w:bottom w:val="none" w:sz="0" w:space="0" w:color="auto"/>
            <w:right w:val="single" w:sz="6" w:space="0" w:color="E4E4E4"/>
          </w:divBdr>
        </w:div>
        <w:div w:id="1373311502">
          <w:marLeft w:val="0"/>
          <w:marRight w:val="0"/>
          <w:marTop w:val="0"/>
          <w:marBottom w:val="0"/>
          <w:divBdr>
            <w:top w:val="none" w:sz="0" w:space="0" w:color="auto"/>
            <w:left w:val="single" w:sz="6" w:space="11" w:color="E4E4E4"/>
            <w:bottom w:val="none" w:sz="0" w:space="0" w:color="auto"/>
            <w:right w:val="single" w:sz="6" w:space="0" w:color="E4E4E4"/>
          </w:divBdr>
        </w:div>
        <w:div w:id="1945378771">
          <w:marLeft w:val="0"/>
          <w:marRight w:val="0"/>
          <w:marTop w:val="0"/>
          <w:marBottom w:val="0"/>
          <w:divBdr>
            <w:top w:val="none" w:sz="0" w:space="0" w:color="auto"/>
            <w:left w:val="single" w:sz="6" w:space="8" w:color="E4E4E4"/>
            <w:bottom w:val="single" w:sz="6" w:space="8" w:color="E4E4E4"/>
            <w:right w:val="single" w:sz="6" w:space="8" w:color="E4E4E4"/>
          </w:divBdr>
          <w:divsChild>
            <w:div w:id="1052314942">
              <w:marLeft w:val="0"/>
              <w:marRight w:val="0"/>
              <w:marTop w:val="225"/>
              <w:marBottom w:val="0"/>
              <w:divBdr>
                <w:top w:val="none" w:sz="0" w:space="0" w:color="auto"/>
                <w:left w:val="none" w:sz="0" w:space="0" w:color="auto"/>
                <w:bottom w:val="none" w:sz="0" w:space="0" w:color="auto"/>
                <w:right w:val="none" w:sz="0" w:space="0" w:color="auto"/>
              </w:divBdr>
            </w:div>
            <w:div w:id="959533820">
              <w:marLeft w:val="0"/>
              <w:marRight w:val="0"/>
              <w:marTop w:val="0"/>
              <w:marBottom w:val="0"/>
              <w:divBdr>
                <w:top w:val="none" w:sz="0" w:space="0" w:color="auto"/>
                <w:left w:val="none" w:sz="0" w:space="0" w:color="auto"/>
                <w:bottom w:val="none" w:sz="0" w:space="0" w:color="auto"/>
                <w:right w:val="none" w:sz="0" w:space="0" w:color="auto"/>
              </w:divBdr>
              <w:divsChild>
                <w:div w:id="840127088">
                  <w:marLeft w:val="0"/>
                  <w:marRight w:val="0"/>
                  <w:marTop w:val="0"/>
                  <w:marBottom w:val="0"/>
                  <w:divBdr>
                    <w:top w:val="none" w:sz="0" w:space="0" w:color="auto"/>
                    <w:left w:val="none" w:sz="0" w:space="0" w:color="auto"/>
                    <w:bottom w:val="none" w:sz="0" w:space="0" w:color="auto"/>
                    <w:right w:val="none" w:sz="0" w:space="0" w:color="auto"/>
                  </w:divBdr>
                  <w:divsChild>
                    <w:div w:id="4612734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3300838">
              <w:marLeft w:val="0"/>
              <w:marRight w:val="0"/>
              <w:marTop w:val="0"/>
              <w:marBottom w:val="0"/>
              <w:divBdr>
                <w:top w:val="none" w:sz="0" w:space="0" w:color="auto"/>
                <w:left w:val="none" w:sz="0" w:space="0" w:color="auto"/>
                <w:bottom w:val="none" w:sz="0" w:space="0" w:color="auto"/>
                <w:right w:val="none" w:sz="0" w:space="0" w:color="auto"/>
              </w:divBdr>
              <w:divsChild>
                <w:div w:id="961620428">
                  <w:marLeft w:val="0"/>
                  <w:marRight w:val="0"/>
                  <w:marTop w:val="0"/>
                  <w:marBottom w:val="0"/>
                  <w:divBdr>
                    <w:top w:val="none" w:sz="0" w:space="0" w:color="auto"/>
                    <w:left w:val="none" w:sz="0" w:space="0" w:color="auto"/>
                    <w:bottom w:val="none" w:sz="0" w:space="0" w:color="auto"/>
                    <w:right w:val="none" w:sz="0" w:space="0" w:color="auto"/>
                  </w:divBdr>
                  <w:divsChild>
                    <w:div w:id="7962643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25788418">
              <w:marLeft w:val="0"/>
              <w:marRight w:val="0"/>
              <w:marTop w:val="0"/>
              <w:marBottom w:val="0"/>
              <w:divBdr>
                <w:top w:val="none" w:sz="0" w:space="0" w:color="auto"/>
                <w:left w:val="none" w:sz="0" w:space="0" w:color="auto"/>
                <w:bottom w:val="none" w:sz="0" w:space="0" w:color="auto"/>
                <w:right w:val="none" w:sz="0" w:space="0" w:color="auto"/>
              </w:divBdr>
              <w:divsChild>
                <w:div w:id="628779456">
                  <w:marLeft w:val="0"/>
                  <w:marRight w:val="0"/>
                  <w:marTop w:val="0"/>
                  <w:marBottom w:val="0"/>
                  <w:divBdr>
                    <w:top w:val="none" w:sz="0" w:space="0" w:color="auto"/>
                    <w:left w:val="none" w:sz="0" w:space="0" w:color="auto"/>
                    <w:bottom w:val="none" w:sz="0" w:space="0" w:color="auto"/>
                    <w:right w:val="none" w:sz="0" w:space="0" w:color="auto"/>
                  </w:divBdr>
                  <w:divsChild>
                    <w:div w:id="8704612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1643702">
              <w:marLeft w:val="0"/>
              <w:marRight w:val="0"/>
              <w:marTop w:val="0"/>
              <w:marBottom w:val="0"/>
              <w:divBdr>
                <w:top w:val="none" w:sz="0" w:space="0" w:color="auto"/>
                <w:left w:val="none" w:sz="0" w:space="0" w:color="auto"/>
                <w:bottom w:val="none" w:sz="0" w:space="0" w:color="auto"/>
                <w:right w:val="none" w:sz="0" w:space="0" w:color="auto"/>
              </w:divBdr>
              <w:divsChild>
                <w:div w:id="1854613609">
                  <w:marLeft w:val="0"/>
                  <w:marRight w:val="0"/>
                  <w:marTop w:val="0"/>
                  <w:marBottom w:val="0"/>
                  <w:divBdr>
                    <w:top w:val="none" w:sz="0" w:space="0" w:color="auto"/>
                    <w:left w:val="none" w:sz="0" w:space="0" w:color="auto"/>
                    <w:bottom w:val="none" w:sz="0" w:space="0" w:color="auto"/>
                    <w:right w:val="none" w:sz="0" w:space="0" w:color="auto"/>
                  </w:divBdr>
                  <w:divsChild>
                    <w:div w:id="88091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9849473">
              <w:marLeft w:val="0"/>
              <w:marRight w:val="0"/>
              <w:marTop w:val="225"/>
              <w:marBottom w:val="0"/>
              <w:divBdr>
                <w:top w:val="none" w:sz="0" w:space="0" w:color="auto"/>
                <w:left w:val="none" w:sz="0" w:space="0" w:color="auto"/>
                <w:bottom w:val="none" w:sz="0" w:space="0" w:color="auto"/>
                <w:right w:val="none" w:sz="0" w:space="0" w:color="auto"/>
              </w:divBdr>
            </w:div>
            <w:div w:id="1948924859">
              <w:marLeft w:val="0"/>
              <w:marRight w:val="0"/>
              <w:marTop w:val="0"/>
              <w:marBottom w:val="0"/>
              <w:divBdr>
                <w:top w:val="none" w:sz="0" w:space="0" w:color="auto"/>
                <w:left w:val="none" w:sz="0" w:space="0" w:color="auto"/>
                <w:bottom w:val="none" w:sz="0" w:space="0" w:color="auto"/>
                <w:right w:val="none" w:sz="0" w:space="0" w:color="auto"/>
              </w:divBdr>
              <w:divsChild>
                <w:div w:id="1512144194">
                  <w:marLeft w:val="0"/>
                  <w:marRight w:val="0"/>
                  <w:marTop w:val="0"/>
                  <w:marBottom w:val="0"/>
                  <w:divBdr>
                    <w:top w:val="none" w:sz="0" w:space="0" w:color="auto"/>
                    <w:left w:val="none" w:sz="0" w:space="0" w:color="auto"/>
                    <w:bottom w:val="none" w:sz="0" w:space="0" w:color="auto"/>
                    <w:right w:val="none" w:sz="0" w:space="0" w:color="auto"/>
                  </w:divBdr>
                  <w:divsChild>
                    <w:div w:id="18388836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7460702">
              <w:marLeft w:val="0"/>
              <w:marRight w:val="0"/>
              <w:marTop w:val="0"/>
              <w:marBottom w:val="0"/>
              <w:divBdr>
                <w:top w:val="none" w:sz="0" w:space="0" w:color="auto"/>
                <w:left w:val="none" w:sz="0" w:space="0" w:color="auto"/>
                <w:bottom w:val="none" w:sz="0" w:space="0" w:color="auto"/>
                <w:right w:val="none" w:sz="0" w:space="0" w:color="auto"/>
              </w:divBdr>
              <w:divsChild>
                <w:div w:id="1420173340">
                  <w:marLeft w:val="0"/>
                  <w:marRight w:val="0"/>
                  <w:marTop w:val="0"/>
                  <w:marBottom w:val="0"/>
                  <w:divBdr>
                    <w:top w:val="none" w:sz="0" w:space="0" w:color="auto"/>
                    <w:left w:val="none" w:sz="0" w:space="0" w:color="auto"/>
                    <w:bottom w:val="none" w:sz="0" w:space="0" w:color="auto"/>
                    <w:right w:val="none" w:sz="0" w:space="0" w:color="auto"/>
                  </w:divBdr>
                  <w:divsChild>
                    <w:div w:id="893947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0681221">
              <w:marLeft w:val="0"/>
              <w:marRight w:val="0"/>
              <w:marTop w:val="225"/>
              <w:marBottom w:val="0"/>
              <w:divBdr>
                <w:top w:val="none" w:sz="0" w:space="0" w:color="auto"/>
                <w:left w:val="none" w:sz="0" w:space="0" w:color="auto"/>
                <w:bottom w:val="none" w:sz="0" w:space="0" w:color="auto"/>
                <w:right w:val="none" w:sz="0" w:space="0" w:color="auto"/>
              </w:divBdr>
            </w:div>
            <w:div w:id="637807189">
              <w:marLeft w:val="0"/>
              <w:marRight w:val="0"/>
              <w:marTop w:val="0"/>
              <w:marBottom w:val="0"/>
              <w:divBdr>
                <w:top w:val="none" w:sz="0" w:space="0" w:color="auto"/>
                <w:left w:val="none" w:sz="0" w:space="0" w:color="auto"/>
                <w:bottom w:val="none" w:sz="0" w:space="0" w:color="auto"/>
                <w:right w:val="none" w:sz="0" w:space="0" w:color="auto"/>
              </w:divBdr>
              <w:divsChild>
                <w:div w:id="2098626526">
                  <w:marLeft w:val="0"/>
                  <w:marRight w:val="0"/>
                  <w:marTop w:val="0"/>
                  <w:marBottom w:val="0"/>
                  <w:divBdr>
                    <w:top w:val="none" w:sz="0" w:space="0" w:color="auto"/>
                    <w:left w:val="none" w:sz="0" w:space="0" w:color="auto"/>
                    <w:bottom w:val="none" w:sz="0" w:space="0" w:color="auto"/>
                    <w:right w:val="none" w:sz="0" w:space="0" w:color="auto"/>
                  </w:divBdr>
                  <w:divsChild>
                    <w:div w:id="14309248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7709409">
              <w:marLeft w:val="0"/>
              <w:marRight w:val="0"/>
              <w:marTop w:val="0"/>
              <w:marBottom w:val="0"/>
              <w:divBdr>
                <w:top w:val="none" w:sz="0" w:space="0" w:color="auto"/>
                <w:left w:val="none" w:sz="0" w:space="0" w:color="auto"/>
                <w:bottom w:val="none" w:sz="0" w:space="0" w:color="auto"/>
                <w:right w:val="none" w:sz="0" w:space="0" w:color="auto"/>
              </w:divBdr>
              <w:divsChild>
                <w:div w:id="917327636">
                  <w:marLeft w:val="0"/>
                  <w:marRight w:val="0"/>
                  <w:marTop w:val="0"/>
                  <w:marBottom w:val="0"/>
                  <w:divBdr>
                    <w:top w:val="none" w:sz="0" w:space="0" w:color="auto"/>
                    <w:left w:val="none" w:sz="0" w:space="0" w:color="auto"/>
                    <w:bottom w:val="none" w:sz="0" w:space="0" w:color="auto"/>
                    <w:right w:val="none" w:sz="0" w:space="0" w:color="auto"/>
                  </w:divBdr>
                  <w:divsChild>
                    <w:div w:id="176047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6153945">
              <w:marLeft w:val="0"/>
              <w:marRight w:val="0"/>
              <w:marTop w:val="0"/>
              <w:marBottom w:val="0"/>
              <w:divBdr>
                <w:top w:val="none" w:sz="0" w:space="0" w:color="auto"/>
                <w:left w:val="none" w:sz="0" w:space="0" w:color="auto"/>
                <w:bottom w:val="none" w:sz="0" w:space="0" w:color="auto"/>
                <w:right w:val="none" w:sz="0" w:space="0" w:color="auto"/>
              </w:divBdr>
              <w:divsChild>
                <w:div w:id="1460027565">
                  <w:marLeft w:val="0"/>
                  <w:marRight w:val="0"/>
                  <w:marTop w:val="0"/>
                  <w:marBottom w:val="0"/>
                  <w:divBdr>
                    <w:top w:val="none" w:sz="0" w:space="0" w:color="auto"/>
                    <w:left w:val="none" w:sz="0" w:space="0" w:color="auto"/>
                    <w:bottom w:val="none" w:sz="0" w:space="0" w:color="auto"/>
                    <w:right w:val="none" w:sz="0" w:space="0" w:color="auto"/>
                  </w:divBdr>
                  <w:divsChild>
                    <w:div w:id="10117614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4742127">
          <w:marLeft w:val="0"/>
          <w:marRight w:val="0"/>
          <w:marTop w:val="0"/>
          <w:marBottom w:val="0"/>
          <w:divBdr>
            <w:top w:val="none" w:sz="0" w:space="0" w:color="auto"/>
            <w:left w:val="single" w:sz="6" w:space="8" w:color="E4E4E4"/>
            <w:bottom w:val="single" w:sz="6" w:space="0" w:color="E4E4E4"/>
            <w:right w:val="single" w:sz="6" w:space="0" w:color="E4E4E4"/>
          </w:divBdr>
        </w:div>
      </w:divsChild>
    </w:div>
    <w:div w:id="1591232843">
      <w:bodyDiv w:val="1"/>
      <w:marLeft w:val="0"/>
      <w:marRight w:val="0"/>
      <w:marTop w:val="0"/>
      <w:marBottom w:val="0"/>
      <w:divBdr>
        <w:top w:val="none" w:sz="0" w:space="0" w:color="auto"/>
        <w:left w:val="none" w:sz="0" w:space="0" w:color="auto"/>
        <w:bottom w:val="none" w:sz="0" w:space="0" w:color="auto"/>
        <w:right w:val="none" w:sz="0" w:space="0" w:color="auto"/>
      </w:divBdr>
      <w:divsChild>
        <w:div w:id="1126780449">
          <w:marLeft w:val="0"/>
          <w:marRight w:val="0"/>
          <w:marTop w:val="150"/>
          <w:marBottom w:val="0"/>
          <w:divBdr>
            <w:top w:val="none" w:sz="0" w:space="0" w:color="auto"/>
            <w:left w:val="none" w:sz="0" w:space="0" w:color="auto"/>
            <w:bottom w:val="none" w:sz="0" w:space="0" w:color="auto"/>
            <w:right w:val="none" w:sz="0" w:space="0" w:color="auto"/>
          </w:divBdr>
          <w:divsChild>
            <w:div w:id="846139058">
              <w:marLeft w:val="0"/>
              <w:marRight w:val="0"/>
              <w:marTop w:val="150"/>
              <w:marBottom w:val="0"/>
              <w:divBdr>
                <w:top w:val="none" w:sz="0" w:space="0" w:color="auto"/>
                <w:left w:val="none" w:sz="0" w:space="0" w:color="auto"/>
                <w:bottom w:val="none" w:sz="0" w:space="0" w:color="auto"/>
                <w:right w:val="none" w:sz="0" w:space="0" w:color="auto"/>
              </w:divBdr>
            </w:div>
          </w:divsChild>
        </w:div>
        <w:div w:id="2029140419">
          <w:marLeft w:val="0"/>
          <w:marRight w:val="0"/>
          <w:marTop w:val="0"/>
          <w:marBottom w:val="0"/>
          <w:divBdr>
            <w:top w:val="single" w:sz="6" w:space="0" w:color="E4E4E4"/>
            <w:left w:val="single" w:sz="6" w:space="0" w:color="E4E4E4"/>
            <w:bottom w:val="none" w:sz="0" w:space="0" w:color="auto"/>
            <w:right w:val="single" w:sz="6" w:space="0" w:color="E4E4E4"/>
          </w:divBdr>
        </w:div>
        <w:div w:id="19360546">
          <w:marLeft w:val="0"/>
          <w:marRight w:val="0"/>
          <w:marTop w:val="0"/>
          <w:marBottom w:val="0"/>
          <w:divBdr>
            <w:top w:val="none" w:sz="0" w:space="0" w:color="auto"/>
            <w:left w:val="single" w:sz="6" w:space="11" w:color="E4E4E4"/>
            <w:bottom w:val="none" w:sz="0" w:space="0" w:color="auto"/>
            <w:right w:val="single" w:sz="6" w:space="0" w:color="E4E4E4"/>
          </w:divBdr>
        </w:div>
        <w:div w:id="657655592">
          <w:marLeft w:val="0"/>
          <w:marRight w:val="0"/>
          <w:marTop w:val="0"/>
          <w:marBottom w:val="0"/>
          <w:divBdr>
            <w:top w:val="none" w:sz="0" w:space="0" w:color="auto"/>
            <w:left w:val="single" w:sz="6" w:space="8" w:color="E4E4E4"/>
            <w:bottom w:val="single" w:sz="6" w:space="8" w:color="E4E4E4"/>
            <w:right w:val="single" w:sz="6" w:space="8" w:color="E4E4E4"/>
          </w:divBdr>
          <w:divsChild>
            <w:div w:id="328367626">
              <w:marLeft w:val="0"/>
              <w:marRight w:val="0"/>
              <w:marTop w:val="225"/>
              <w:marBottom w:val="0"/>
              <w:divBdr>
                <w:top w:val="none" w:sz="0" w:space="0" w:color="auto"/>
                <w:left w:val="none" w:sz="0" w:space="0" w:color="auto"/>
                <w:bottom w:val="none" w:sz="0" w:space="0" w:color="auto"/>
                <w:right w:val="none" w:sz="0" w:space="0" w:color="auto"/>
              </w:divBdr>
            </w:div>
            <w:div w:id="986980000">
              <w:marLeft w:val="0"/>
              <w:marRight w:val="0"/>
              <w:marTop w:val="0"/>
              <w:marBottom w:val="0"/>
              <w:divBdr>
                <w:top w:val="none" w:sz="0" w:space="0" w:color="auto"/>
                <w:left w:val="none" w:sz="0" w:space="0" w:color="auto"/>
                <w:bottom w:val="none" w:sz="0" w:space="0" w:color="auto"/>
                <w:right w:val="none" w:sz="0" w:space="0" w:color="auto"/>
              </w:divBdr>
              <w:divsChild>
                <w:div w:id="915090637">
                  <w:marLeft w:val="0"/>
                  <w:marRight w:val="0"/>
                  <w:marTop w:val="0"/>
                  <w:marBottom w:val="0"/>
                  <w:divBdr>
                    <w:top w:val="none" w:sz="0" w:space="0" w:color="auto"/>
                    <w:left w:val="none" w:sz="0" w:space="0" w:color="auto"/>
                    <w:bottom w:val="none" w:sz="0" w:space="0" w:color="auto"/>
                    <w:right w:val="none" w:sz="0" w:space="0" w:color="auto"/>
                  </w:divBdr>
                  <w:divsChild>
                    <w:div w:id="17815306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8374220">
              <w:marLeft w:val="0"/>
              <w:marRight w:val="0"/>
              <w:marTop w:val="0"/>
              <w:marBottom w:val="0"/>
              <w:divBdr>
                <w:top w:val="none" w:sz="0" w:space="0" w:color="auto"/>
                <w:left w:val="none" w:sz="0" w:space="0" w:color="auto"/>
                <w:bottom w:val="none" w:sz="0" w:space="0" w:color="auto"/>
                <w:right w:val="none" w:sz="0" w:space="0" w:color="auto"/>
              </w:divBdr>
              <w:divsChild>
                <w:div w:id="1504932851">
                  <w:marLeft w:val="0"/>
                  <w:marRight w:val="0"/>
                  <w:marTop w:val="0"/>
                  <w:marBottom w:val="0"/>
                  <w:divBdr>
                    <w:top w:val="none" w:sz="0" w:space="0" w:color="auto"/>
                    <w:left w:val="none" w:sz="0" w:space="0" w:color="auto"/>
                    <w:bottom w:val="none" w:sz="0" w:space="0" w:color="auto"/>
                    <w:right w:val="none" w:sz="0" w:space="0" w:color="auto"/>
                  </w:divBdr>
                  <w:divsChild>
                    <w:div w:id="19418371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528372">
              <w:marLeft w:val="0"/>
              <w:marRight w:val="0"/>
              <w:marTop w:val="0"/>
              <w:marBottom w:val="0"/>
              <w:divBdr>
                <w:top w:val="none" w:sz="0" w:space="0" w:color="auto"/>
                <w:left w:val="none" w:sz="0" w:space="0" w:color="auto"/>
                <w:bottom w:val="none" w:sz="0" w:space="0" w:color="auto"/>
                <w:right w:val="none" w:sz="0" w:space="0" w:color="auto"/>
              </w:divBdr>
              <w:divsChild>
                <w:div w:id="144901994">
                  <w:marLeft w:val="0"/>
                  <w:marRight w:val="0"/>
                  <w:marTop w:val="0"/>
                  <w:marBottom w:val="0"/>
                  <w:divBdr>
                    <w:top w:val="none" w:sz="0" w:space="0" w:color="auto"/>
                    <w:left w:val="none" w:sz="0" w:space="0" w:color="auto"/>
                    <w:bottom w:val="none" w:sz="0" w:space="0" w:color="auto"/>
                    <w:right w:val="none" w:sz="0" w:space="0" w:color="auto"/>
                  </w:divBdr>
                  <w:divsChild>
                    <w:div w:id="5777866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7032955">
              <w:marLeft w:val="0"/>
              <w:marRight w:val="0"/>
              <w:marTop w:val="0"/>
              <w:marBottom w:val="0"/>
              <w:divBdr>
                <w:top w:val="none" w:sz="0" w:space="0" w:color="auto"/>
                <w:left w:val="none" w:sz="0" w:space="0" w:color="auto"/>
                <w:bottom w:val="none" w:sz="0" w:space="0" w:color="auto"/>
                <w:right w:val="none" w:sz="0" w:space="0" w:color="auto"/>
              </w:divBdr>
              <w:divsChild>
                <w:div w:id="2030178464">
                  <w:marLeft w:val="0"/>
                  <w:marRight w:val="0"/>
                  <w:marTop w:val="0"/>
                  <w:marBottom w:val="0"/>
                  <w:divBdr>
                    <w:top w:val="none" w:sz="0" w:space="0" w:color="auto"/>
                    <w:left w:val="none" w:sz="0" w:space="0" w:color="auto"/>
                    <w:bottom w:val="none" w:sz="0" w:space="0" w:color="auto"/>
                    <w:right w:val="none" w:sz="0" w:space="0" w:color="auto"/>
                  </w:divBdr>
                  <w:divsChild>
                    <w:div w:id="19446061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5459155">
              <w:marLeft w:val="0"/>
              <w:marRight w:val="0"/>
              <w:marTop w:val="225"/>
              <w:marBottom w:val="0"/>
              <w:divBdr>
                <w:top w:val="none" w:sz="0" w:space="0" w:color="auto"/>
                <w:left w:val="none" w:sz="0" w:space="0" w:color="auto"/>
                <w:bottom w:val="none" w:sz="0" w:space="0" w:color="auto"/>
                <w:right w:val="none" w:sz="0" w:space="0" w:color="auto"/>
              </w:divBdr>
            </w:div>
            <w:div w:id="1056977860">
              <w:marLeft w:val="0"/>
              <w:marRight w:val="0"/>
              <w:marTop w:val="0"/>
              <w:marBottom w:val="0"/>
              <w:divBdr>
                <w:top w:val="none" w:sz="0" w:space="0" w:color="auto"/>
                <w:left w:val="none" w:sz="0" w:space="0" w:color="auto"/>
                <w:bottom w:val="none" w:sz="0" w:space="0" w:color="auto"/>
                <w:right w:val="none" w:sz="0" w:space="0" w:color="auto"/>
              </w:divBdr>
              <w:divsChild>
                <w:div w:id="1486506111">
                  <w:marLeft w:val="0"/>
                  <w:marRight w:val="0"/>
                  <w:marTop w:val="0"/>
                  <w:marBottom w:val="0"/>
                  <w:divBdr>
                    <w:top w:val="none" w:sz="0" w:space="0" w:color="auto"/>
                    <w:left w:val="none" w:sz="0" w:space="0" w:color="auto"/>
                    <w:bottom w:val="none" w:sz="0" w:space="0" w:color="auto"/>
                    <w:right w:val="none" w:sz="0" w:space="0" w:color="auto"/>
                  </w:divBdr>
                  <w:divsChild>
                    <w:div w:id="16941089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7269905">
              <w:marLeft w:val="0"/>
              <w:marRight w:val="0"/>
              <w:marTop w:val="0"/>
              <w:marBottom w:val="0"/>
              <w:divBdr>
                <w:top w:val="none" w:sz="0" w:space="0" w:color="auto"/>
                <w:left w:val="none" w:sz="0" w:space="0" w:color="auto"/>
                <w:bottom w:val="none" w:sz="0" w:space="0" w:color="auto"/>
                <w:right w:val="none" w:sz="0" w:space="0" w:color="auto"/>
              </w:divBdr>
              <w:divsChild>
                <w:div w:id="2102986272">
                  <w:marLeft w:val="0"/>
                  <w:marRight w:val="0"/>
                  <w:marTop w:val="0"/>
                  <w:marBottom w:val="0"/>
                  <w:divBdr>
                    <w:top w:val="none" w:sz="0" w:space="0" w:color="auto"/>
                    <w:left w:val="none" w:sz="0" w:space="0" w:color="auto"/>
                    <w:bottom w:val="none" w:sz="0" w:space="0" w:color="auto"/>
                    <w:right w:val="none" w:sz="0" w:space="0" w:color="auto"/>
                  </w:divBdr>
                  <w:divsChild>
                    <w:div w:id="20407436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646994">
              <w:marLeft w:val="0"/>
              <w:marRight w:val="0"/>
              <w:marTop w:val="225"/>
              <w:marBottom w:val="0"/>
              <w:divBdr>
                <w:top w:val="none" w:sz="0" w:space="0" w:color="auto"/>
                <w:left w:val="none" w:sz="0" w:space="0" w:color="auto"/>
                <w:bottom w:val="none" w:sz="0" w:space="0" w:color="auto"/>
                <w:right w:val="none" w:sz="0" w:space="0" w:color="auto"/>
              </w:divBdr>
            </w:div>
            <w:div w:id="1486359930">
              <w:marLeft w:val="0"/>
              <w:marRight w:val="0"/>
              <w:marTop w:val="0"/>
              <w:marBottom w:val="0"/>
              <w:divBdr>
                <w:top w:val="none" w:sz="0" w:space="0" w:color="auto"/>
                <w:left w:val="none" w:sz="0" w:space="0" w:color="auto"/>
                <w:bottom w:val="none" w:sz="0" w:space="0" w:color="auto"/>
                <w:right w:val="none" w:sz="0" w:space="0" w:color="auto"/>
              </w:divBdr>
              <w:divsChild>
                <w:div w:id="861434340">
                  <w:marLeft w:val="0"/>
                  <w:marRight w:val="0"/>
                  <w:marTop w:val="0"/>
                  <w:marBottom w:val="0"/>
                  <w:divBdr>
                    <w:top w:val="none" w:sz="0" w:space="0" w:color="auto"/>
                    <w:left w:val="none" w:sz="0" w:space="0" w:color="auto"/>
                    <w:bottom w:val="none" w:sz="0" w:space="0" w:color="auto"/>
                    <w:right w:val="none" w:sz="0" w:space="0" w:color="auto"/>
                  </w:divBdr>
                  <w:divsChild>
                    <w:div w:id="16546775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0984619">
              <w:marLeft w:val="0"/>
              <w:marRight w:val="0"/>
              <w:marTop w:val="0"/>
              <w:marBottom w:val="0"/>
              <w:divBdr>
                <w:top w:val="none" w:sz="0" w:space="0" w:color="auto"/>
                <w:left w:val="none" w:sz="0" w:space="0" w:color="auto"/>
                <w:bottom w:val="none" w:sz="0" w:space="0" w:color="auto"/>
                <w:right w:val="none" w:sz="0" w:space="0" w:color="auto"/>
              </w:divBdr>
              <w:divsChild>
                <w:div w:id="1556118986">
                  <w:marLeft w:val="0"/>
                  <w:marRight w:val="0"/>
                  <w:marTop w:val="0"/>
                  <w:marBottom w:val="0"/>
                  <w:divBdr>
                    <w:top w:val="none" w:sz="0" w:space="0" w:color="auto"/>
                    <w:left w:val="none" w:sz="0" w:space="0" w:color="auto"/>
                    <w:bottom w:val="none" w:sz="0" w:space="0" w:color="auto"/>
                    <w:right w:val="none" w:sz="0" w:space="0" w:color="auto"/>
                  </w:divBdr>
                  <w:divsChild>
                    <w:div w:id="2688602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6871006">
              <w:marLeft w:val="0"/>
              <w:marRight w:val="0"/>
              <w:marTop w:val="0"/>
              <w:marBottom w:val="0"/>
              <w:divBdr>
                <w:top w:val="none" w:sz="0" w:space="0" w:color="auto"/>
                <w:left w:val="none" w:sz="0" w:space="0" w:color="auto"/>
                <w:bottom w:val="none" w:sz="0" w:space="0" w:color="auto"/>
                <w:right w:val="none" w:sz="0" w:space="0" w:color="auto"/>
              </w:divBdr>
              <w:divsChild>
                <w:div w:id="1180773701">
                  <w:marLeft w:val="0"/>
                  <w:marRight w:val="0"/>
                  <w:marTop w:val="0"/>
                  <w:marBottom w:val="0"/>
                  <w:divBdr>
                    <w:top w:val="none" w:sz="0" w:space="0" w:color="auto"/>
                    <w:left w:val="none" w:sz="0" w:space="0" w:color="auto"/>
                    <w:bottom w:val="none" w:sz="0" w:space="0" w:color="auto"/>
                    <w:right w:val="none" w:sz="0" w:space="0" w:color="auto"/>
                  </w:divBdr>
                  <w:divsChild>
                    <w:div w:id="11856368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39774195">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29028;&#28845;&#39029;&#38754;&#26631;&#31614;\&#20013;&#21326;&#21830;&#21153;&#32593;VIP&#26381;&#21153;&#21608;&#25253;&#65306;&#29028;&#28845;&#20135;&#19994;20140530.html" TargetMode="External"/><Relationship Id="rId13" Type="http://schemas.openxmlformats.org/officeDocument/2006/relationships/hyperlink" Target="file:///E:\&#29028;&#28845;&#39029;&#38754;&#26631;&#31614;\&#20013;&#21326;&#21830;&#21153;&#32593;VIP&#26381;&#21153;&#21608;&#25253;&#65306;&#29028;&#28845;&#20135;&#19994;20140530.html" TargetMode="External"/><Relationship Id="rId18" Type="http://schemas.openxmlformats.org/officeDocument/2006/relationships/hyperlink" Target="file:///E:\&#29028;&#28845;&#39029;&#38754;&#26631;&#31614;\&#20013;&#21326;&#21830;&#21153;&#32593;VIP&#26381;&#21153;&#21608;&#25253;&#65306;&#29028;&#28845;&#20135;&#19994;20140530.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E:\&#29028;&#28845;&#39029;&#38754;&#26631;&#31614;\&#20013;&#21326;&#21830;&#21153;&#32593;VIP&#26381;&#21153;&#21608;&#25253;&#65306;&#29028;&#28845;&#20135;&#19994;20140530.html" TargetMode="Externa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hyperlink" Target="file:///E:\&#29028;&#28845;&#39029;&#38754;&#26631;&#31614;\&#20013;&#21326;&#21830;&#21153;&#32593;VIP&#26381;&#21153;&#21608;&#25253;&#65306;&#29028;&#28845;&#20135;&#19994;20140530.html"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file:///E:\&#29028;&#28845;&#39029;&#38754;&#26631;&#31614;\&#20013;&#21326;&#21830;&#21153;&#32593;VIP&#26381;&#21153;&#21608;&#25253;&#65306;&#29028;&#28845;&#20135;&#19994;20140530.html" TargetMode="External"/><Relationship Id="rId20" Type="http://schemas.openxmlformats.org/officeDocument/2006/relationships/hyperlink" Target="file:///E:\&#29028;&#28845;&#39029;&#38754;&#26631;&#31614;\&#20013;&#21326;&#21830;&#21153;&#32593;VIP&#26381;&#21153;&#21608;&#25253;&#65306;&#29028;&#28845;&#20135;&#19994;2014053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E:\&#29028;&#28845;&#39029;&#38754;&#26631;&#31614;\&#20013;&#21326;&#21830;&#21153;&#32593;VIP&#26381;&#21153;&#21608;&#25253;&#65306;&#29028;&#28845;&#20135;&#19994;20140530.html" TargetMode="External"/><Relationship Id="rId5" Type="http://schemas.openxmlformats.org/officeDocument/2006/relationships/footnotes" Target="footnotes.xml"/><Relationship Id="rId15" Type="http://schemas.openxmlformats.org/officeDocument/2006/relationships/hyperlink" Target="file:///E:\&#29028;&#28845;&#39029;&#38754;&#26631;&#31614;\&#20013;&#21326;&#21830;&#21153;&#32593;VIP&#26381;&#21153;&#21608;&#25253;&#65306;&#29028;&#28845;&#20135;&#19994;20140530.html" TargetMode="External"/><Relationship Id="rId23" Type="http://schemas.openxmlformats.org/officeDocument/2006/relationships/hyperlink" Target="file:///E:\&#29028;&#28845;&#39029;&#38754;&#26631;&#31614;\&#20013;&#21326;&#21830;&#21153;&#32593;VIP&#26381;&#21153;&#21608;&#25253;&#65306;&#29028;&#28845;&#20135;&#19994;20140530.html" TargetMode="External"/><Relationship Id="rId10" Type="http://schemas.openxmlformats.org/officeDocument/2006/relationships/image" Target="media/image2.jpeg"/><Relationship Id="rId19" Type="http://schemas.openxmlformats.org/officeDocument/2006/relationships/hyperlink" Target="file:///E:\&#29028;&#28845;&#39029;&#38754;&#26631;&#31614;\&#20013;&#21326;&#21830;&#21153;&#32593;VIP&#26381;&#21153;&#21608;&#25253;&#65306;&#29028;&#28845;&#20135;&#19994;20140530.html" TargetMode="External"/><Relationship Id="rId4" Type="http://schemas.openxmlformats.org/officeDocument/2006/relationships/webSettings" Target="webSettings.xml"/><Relationship Id="rId9" Type="http://schemas.openxmlformats.org/officeDocument/2006/relationships/hyperlink" Target="file:///E:\&#29028;&#28845;&#39029;&#38754;&#26631;&#31614;\&#20013;&#21326;&#21830;&#21153;&#32593;VIP&#26381;&#21153;&#21608;&#25253;&#65306;&#29028;&#28845;&#20135;&#19994;20140530.html" TargetMode="External"/><Relationship Id="rId14" Type="http://schemas.openxmlformats.org/officeDocument/2006/relationships/hyperlink" Target="file:///E:\&#29028;&#28845;&#39029;&#38754;&#26631;&#31614;\&#20013;&#21326;&#21830;&#21153;&#32593;VIP&#26381;&#21153;&#21608;&#25253;&#65306;&#29028;&#28845;&#20135;&#19994;20140530.html" TargetMode="External"/><Relationship Id="rId22" Type="http://schemas.openxmlformats.org/officeDocument/2006/relationships/hyperlink" Target="file:///E:\&#29028;&#28845;&#39029;&#38754;&#26631;&#31614;\&#20013;&#21326;&#21830;&#21153;&#32593;VIP&#26381;&#21153;&#21608;&#25253;&#65306;&#29028;&#28845;&#20135;&#19994;20140530.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1482</Words>
  <Characters>8453</Characters>
  <Application>Microsoft Office Word</Application>
  <DocSecurity>0</DocSecurity>
  <Lines>70</Lines>
  <Paragraphs>19</Paragraphs>
  <ScaleCrop>false</ScaleCrop>
  <Company>ChinaCCM</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3</cp:revision>
  <dcterms:created xsi:type="dcterms:W3CDTF">2014-05-29T02:55:00Z</dcterms:created>
  <dcterms:modified xsi:type="dcterms:W3CDTF">2014-05-29T02:55:00Z</dcterms:modified>
</cp:coreProperties>
</file>